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591" w:rsidRDefault="004F4591" w:rsidP="008C27BA">
      <w:pPr>
        <w:jc w:val="center"/>
        <w:rPr>
          <w:b/>
        </w:rPr>
      </w:pPr>
      <w:r>
        <w:rPr>
          <w:b/>
        </w:rPr>
        <w:t>TEKNİK ŞARTNAME STANDART FORMU   (Söz. EK:2b)</w:t>
      </w:r>
    </w:p>
    <w:p w:rsidR="004F4591" w:rsidRDefault="004F4591" w:rsidP="008C27BA">
      <w:pPr>
        <w:spacing w:before="120" w:after="120"/>
        <w:jc w:val="center"/>
        <w:rPr>
          <w:szCs w:val="20"/>
        </w:rPr>
      </w:pPr>
      <w:r>
        <w:rPr>
          <w:szCs w:val="20"/>
        </w:rPr>
        <w:t>(Mal Alımı ihaleleri için)</w:t>
      </w:r>
    </w:p>
    <w:p w:rsidR="004F4591" w:rsidRDefault="004F4591" w:rsidP="008C27BA">
      <w:pPr>
        <w:spacing w:before="120" w:after="120"/>
      </w:pPr>
      <w:r>
        <w:rPr>
          <w:b/>
        </w:rPr>
        <w:t>Sözleşme başlığı</w:t>
      </w:r>
      <w:r>
        <w:rPr>
          <w:b/>
        </w:rPr>
        <w:tab/>
        <w:t>:</w:t>
      </w:r>
      <w:r>
        <w:t xml:space="preserve"> “</w:t>
      </w:r>
      <w:r>
        <w:rPr>
          <w:rFonts w:cs="Calibri"/>
        </w:rPr>
        <w:t>ATIKLARDAN FARKLI KURUTMALARLA YANMAZ, SU GEÇİRMEZ HARÇ KATKI KİMYASALLARI GERİ KAZANIMI Projesi</w:t>
      </w:r>
      <w:r>
        <w:t>”</w:t>
      </w:r>
    </w:p>
    <w:p w:rsidR="004F4591" w:rsidRDefault="004F4591" w:rsidP="008C27BA">
      <w:pPr>
        <w:spacing w:before="120" w:after="120"/>
        <w:rPr>
          <w:rFonts w:cs="Calibri"/>
        </w:rPr>
      </w:pPr>
      <w:r>
        <w:rPr>
          <w:b/>
        </w:rPr>
        <w:t>Yayın Referansı</w:t>
      </w:r>
      <w:r>
        <w:rPr>
          <w:b/>
        </w:rPr>
        <w:tab/>
        <w:t>:</w:t>
      </w:r>
      <w:r>
        <w:t xml:space="preserve"> </w:t>
      </w:r>
      <w:r>
        <w:rPr>
          <w:rFonts w:cs="Calibri"/>
        </w:rPr>
        <w:t>TR62/12/RYMDP/0235</w:t>
      </w:r>
      <w:r>
        <w:rPr>
          <w:rFonts w:cs="Calibri"/>
          <w:b/>
        </w:rPr>
        <w:t xml:space="preserve"> </w:t>
      </w:r>
      <w:r>
        <w:rPr>
          <w:rFonts w:cs="Calibri"/>
        </w:rPr>
        <w:t>MAL ALIMI</w:t>
      </w:r>
    </w:p>
    <w:p w:rsidR="004F4591" w:rsidRDefault="004F4591" w:rsidP="008C27BA">
      <w:pPr>
        <w:numPr>
          <w:ilvl w:val="6"/>
          <w:numId w:val="6"/>
        </w:numPr>
        <w:tabs>
          <w:tab w:val="left" w:pos="709"/>
        </w:tabs>
        <w:suppressAutoHyphens/>
        <w:spacing w:before="120" w:after="120"/>
        <w:ind w:left="709"/>
        <w:rPr>
          <w:b/>
        </w:rPr>
      </w:pPr>
      <w:r>
        <w:rPr>
          <w:b/>
        </w:rPr>
        <w:t>Genel Tanım</w:t>
      </w:r>
    </w:p>
    <w:p w:rsidR="004F4591" w:rsidRDefault="004F4591" w:rsidP="008C27BA">
      <w:pPr>
        <w:spacing w:before="120" w:after="120"/>
        <w:ind w:firstLine="567"/>
        <w:jc w:val="both"/>
      </w:pPr>
      <w:r>
        <w:t xml:space="preserve">Bu şartname;  Farklı mineral ve maden atıklardan, farklı kurutmalarla, yanmaz, su geçirmez İnşaat harç katkı kimyasalları geri kazanımı </w:t>
      </w:r>
      <w:r>
        <w:rPr>
          <w:color w:val="000000"/>
        </w:rPr>
        <w:t>Ar-Ge Ve Süreç Yeniliği İle Enerji Maliyetlerinin İndirgenmesi Atıklardan Alternatif Hammaddeler Elde Edilmesi</w:t>
      </w:r>
      <w:r>
        <w:rPr>
          <w:color w:val="FF0000"/>
        </w:rPr>
        <w:t xml:space="preserve"> </w:t>
      </w:r>
      <w:r>
        <w:t>amacıyla Dikey, Konkav, Konveks 3000lik Reaktör Setleri ve 500-100-35 Tonluk Çelik Silo Setlerinin ayrıca 6 ve 36 m3 ‘lük Döner Tambur Kurutucu Setleri alımı ve var olan sistem entegrasyonu ile ilgili teknik özellik ve şartlarını içermektedir. Mal alımımızda lotlar halinde ihaleye çıkılmış olup işin tamamı için verilen teklifler kabul edilmeyecektir.</w:t>
      </w:r>
    </w:p>
    <w:p w:rsidR="004F4591" w:rsidRPr="00D60637" w:rsidRDefault="004F4591" w:rsidP="008C27BA">
      <w:pPr>
        <w:spacing w:before="120" w:after="120"/>
        <w:jc w:val="both"/>
      </w:pPr>
      <w:r>
        <w:rPr>
          <w:b/>
        </w:rPr>
        <w:t xml:space="preserve">      </w:t>
      </w:r>
      <w:r w:rsidRPr="00D60637">
        <w:rPr>
          <w:b/>
        </w:rPr>
        <w:t xml:space="preserve">2. </w:t>
      </w:r>
      <w:r>
        <w:t xml:space="preserve"> </w:t>
      </w:r>
      <w:r>
        <w:rPr>
          <w:b/>
        </w:rPr>
        <w:t>Tedarik Edilecek Mallar, Teknik Özellikleri ve Miktarı</w:t>
      </w:r>
    </w:p>
    <w:tbl>
      <w:tblPr>
        <w:tblW w:w="0" w:type="auto"/>
        <w:tblInd w:w="108" w:type="dxa"/>
        <w:tblLayout w:type="fixed"/>
        <w:tblLook w:val="0000"/>
      </w:tblPr>
      <w:tblGrid>
        <w:gridCol w:w="1401"/>
        <w:gridCol w:w="6663"/>
        <w:gridCol w:w="1526"/>
      </w:tblGrid>
      <w:tr w:rsidR="004F4591" w:rsidTr="00832FC5">
        <w:trPr>
          <w:cantSplit/>
          <w:trHeight w:val="186"/>
          <w:tblHeader/>
        </w:trPr>
        <w:tc>
          <w:tcPr>
            <w:tcW w:w="1401" w:type="dxa"/>
            <w:tcBorders>
              <w:top w:val="single" w:sz="4" w:space="0" w:color="000000"/>
              <w:left w:val="single" w:sz="4" w:space="0" w:color="000000"/>
              <w:bottom w:val="single" w:sz="4" w:space="0" w:color="000000"/>
            </w:tcBorders>
            <w:shd w:val="clear" w:color="auto" w:fill="F2F2F2"/>
          </w:tcPr>
          <w:p w:rsidR="004F4591" w:rsidRDefault="004F4591" w:rsidP="00832FC5">
            <w:pPr>
              <w:snapToGrid w:val="0"/>
              <w:spacing w:before="120" w:after="120"/>
              <w:jc w:val="center"/>
              <w:rPr>
                <w:b/>
              </w:rPr>
            </w:pPr>
            <w:r>
              <w:rPr>
                <w:b/>
              </w:rPr>
              <w:t>A</w:t>
            </w:r>
          </w:p>
        </w:tc>
        <w:tc>
          <w:tcPr>
            <w:tcW w:w="6663" w:type="dxa"/>
            <w:tcBorders>
              <w:top w:val="single" w:sz="4" w:space="0" w:color="000000"/>
              <w:left w:val="single" w:sz="4" w:space="0" w:color="000000"/>
              <w:bottom w:val="single" w:sz="4" w:space="0" w:color="000000"/>
            </w:tcBorders>
            <w:shd w:val="clear" w:color="auto" w:fill="F2F2F2"/>
          </w:tcPr>
          <w:p w:rsidR="004F4591" w:rsidRDefault="004F4591" w:rsidP="00832FC5">
            <w:pPr>
              <w:snapToGrid w:val="0"/>
              <w:spacing w:before="120" w:after="120"/>
              <w:jc w:val="center"/>
              <w:rPr>
                <w:b/>
              </w:rPr>
            </w:pPr>
            <w:r>
              <w:rPr>
                <w:b/>
              </w:rPr>
              <w:t>B</w:t>
            </w:r>
          </w:p>
        </w:tc>
        <w:tc>
          <w:tcPr>
            <w:tcW w:w="1526" w:type="dxa"/>
            <w:tcBorders>
              <w:top w:val="single" w:sz="4" w:space="0" w:color="000000"/>
              <w:left w:val="single" w:sz="4" w:space="0" w:color="000000"/>
              <w:bottom w:val="single" w:sz="4" w:space="0" w:color="000000"/>
              <w:right w:val="single" w:sz="4" w:space="0" w:color="000000"/>
            </w:tcBorders>
            <w:shd w:val="clear" w:color="auto" w:fill="F2F2F2"/>
          </w:tcPr>
          <w:p w:rsidR="004F4591" w:rsidRDefault="004F4591" w:rsidP="00832FC5">
            <w:pPr>
              <w:snapToGrid w:val="0"/>
              <w:spacing w:before="120" w:after="120"/>
              <w:jc w:val="center"/>
              <w:rPr>
                <w:b/>
              </w:rPr>
            </w:pPr>
            <w:r>
              <w:rPr>
                <w:b/>
              </w:rPr>
              <w:t>C</w:t>
            </w:r>
          </w:p>
        </w:tc>
      </w:tr>
      <w:tr w:rsidR="004F4591" w:rsidTr="00832FC5">
        <w:trPr>
          <w:cantSplit/>
          <w:trHeight w:val="186"/>
          <w:tblHeader/>
        </w:trPr>
        <w:tc>
          <w:tcPr>
            <w:tcW w:w="1401" w:type="dxa"/>
            <w:tcBorders>
              <w:top w:val="single" w:sz="4" w:space="0" w:color="000000"/>
              <w:left w:val="single" w:sz="4" w:space="0" w:color="000000"/>
              <w:bottom w:val="single" w:sz="4" w:space="0" w:color="000000"/>
            </w:tcBorders>
            <w:shd w:val="clear" w:color="auto" w:fill="F2F2F2"/>
          </w:tcPr>
          <w:p w:rsidR="004F4591" w:rsidRDefault="004F4591" w:rsidP="00832FC5">
            <w:pPr>
              <w:snapToGrid w:val="0"/>
              <w:spacing w:before="120" w:after="120"/>
              <w:jc w:val="center"/>
              <w:rPr>
                <w:b/>
              </w:rPr>
            </w:pPr>
            <w:r>
              <w:rPr>
                <w:b/>
              </w:rPr>
              <w:t>Sıra No</w:t>
            </w:r>
          </w:p>
        </w:tc>
        <w:tc>
          <w:tcPr>
            <w:tcW w:w="6663" w:type="dxa"/>
            <w:tcBorders>
              <w:top w:val="single" w:sz="4" w:space="0" w:color="000000"/>
              <w:left w:val="single" w:sz="4" w:space="0" w:color="000000"/>
              <w:bottom w:val="single" w:sz="4" w:space="0" w:color="000000"/>
            </w:tcBorders>
            <w:shd w:val="clear" w:color="auto" w:fill="F2F2F2"/>
          </w:tcPr>
          <w:p w:rsidR="004F4591" w:rsidRDefault="004F4591" w:rsidP="00832FC5">
            <w:pPr>
              <w:snapToGrid w:val="0"/>
              <w:spacing w:before="120" w:after="120"/>
              <w:jc w:val="center"/>
              <w:rPr>
                <w:b/>
              </w:rPr>
            </w:pPr>
            <w:r>
              <w:rPr>
                <w:b/>
              </w:rPr>
              <w:t>Teknik Özellikler</w:t>
            </w:r>
          </w:p>
        </w:tc>
        <w:tc>
          <w:tcPr>
            <w:tcW w:w="1526" w:type="dxa"/>
            <w:tcBorders>
              <w:top w:val="single" w:sz="4" w:space="0" w:color="000000"/>
              <w:left w:val="single" w:sz="4" w:space="0" w:color="000000"/>
              <w:bottom w:val="single" w:sz="4" w:space="0" w:color="000000"/>
              <w:right w:val="single" w:sz="4" w:space="0" w:color="000000"/>
            </w:tcBorders>
            <w:shd w:val="clear" w:color="auto" w:fill="F2F2F2"/>
          </w:tcPr>
          <w:p w:rsidR="004F4591" w:rsidRDefault="004F4591" w:rsidP="00832FC5">
            <w:pPr>
              <w:snapToGrid w:val="0"/>
              <w:spacing w:before="120" w:after="120"/>
              <w:jc w:val="center"/>
              <w:rPr>
                <w:b/>
              </w:rPr>
            </w:pPr>
            <w:r>
              <w:rPr>
                <w:b/>
              </w:rPr>
              <w:t>Miktar</w:t>
            </w:r>
          </w:p>
        </w:tc>
      </w:tr>
      <w:tr w:rsidR="004F4591" w:rsidTr="00832FC5">
        <w:trPr>
          <w:cantSplit/>
          <w:trHeight w:val="284"/>
        </w:trPr>
        <w:tc>
          <w:tcPr>
            <w:tcW w:w="1401" w:type="dxa"/>
            <w:tcBorders>
              <w:top w:val="single" w:sz="4" w:space="0" w:color="000000"/>
              <w:left w:val="single" w:sz="4" w:space="0" w:color="000000"/>
              <w:bottom w:val="single" w:sz="4" w:space="0" w:color="000000"/>
            </w:tcBorders>
            <w:vAlign w:val="center"/>
          </w:tcPr>
          <w:p w:rsidR="004F4591" w:rsidRDefault="004F4591" w:rsidP="00832FC5">
            <w:pPr>
              <w:snapToGrid w:val="0"/>
              <w:spacing w:before="120" w:after="120"/>
              <w:jc w:val="center"/>
            </w:pPr>
            <w:r>
              <w:t>LOT 1</w:t>
            </w:r>
          </w:p>
        </w:tc>
        <w:tc>
          <w:tcPr>
            <w:tcW w:w="6663" w:type="dxa"/>
            <w:tcBorders>
              <w:top w:val="single" w:sz="4" w:space="0" w:color="000000"/>
              <w:left w:val="single" w:sz="4" w:space="0" w:color="000000"/>
              <w:bottom w:val="single" w:sz="4" w:space="0" w:color="000000"/>
            </w:tcBorders>
            <w:vAlign w:val="center"/>
          </w:tcPr>
          <w:p w:rsidR="004F4591" w:rsidRDefault="004F4591" w:rsidP="00832FC5">
            <w:pPr>
              <w:pStyle w:val="AralkYok"/>
              <w:snapToGrid w:val="0"/>
            </w:pPr>
            <w:r>
              <w:t>Dikey, Konkav, Konveks 3000Lik Reaktör Setleri</w:t>
            </w:r>
          </w:p>
        </w:tc>
        <w:tc>
          <w:tcPr>
            <w:tcW w:w="1526"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pStyle w:val="AralkYok"/>
              <w:snapToGrid w:val="0"/>
              <w:jc w:val="center"/>
            </w:pPr>
            <w:r>
              <w:t>3 Adet</w:t>
            </w:r>
          </w:p>
        </w:tc>
      </w:tr>
      <w:tr w:rsidR="004F4591" w:rsidTr="00832FC5">
        <w:trPr>
          <w:cantSplit/>
          <w:trHeight w:val="284"/>
        </w:trPr>
        <w:tc>
          <w:tcPr>
            <w:tcW w:w="1401"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pPr>
            <w:r>
              <w:t>LOT 2</w:t>
            </w:r>
          </w:p>
        </w:tc>
        <w:tc>
          <w:tcPr>
            <w:tcW w:w="6663" w:type="dxa"/>
            <w:tcBorders>
              <w:top w:val="single" w:sz="4" w:space="0" w:color="000000"/>
              <w:left w:val="single" w:sz="4" w:space="0" w:color="000000"/>
              <w:bottom w:val="single" w:sz="4" w:space="0" w:color="000000"/>
            </w:tcBorders>
            <w:vAlign w:val="center"/>
          </w:tcPr>
          <w:p w:rsidR="004F4591" w:rsidRDefault="004F4591" w:rsidP="00832FC5">
            <w:pPr>
              <w:snapToGrid w:val="0"/>
            </w:pPr>
            <w:r>
              <w:t xml:space="preserve">500-100-35 Tonluk Çelik Silo Setleri  </w:t>
            </w:r>
          </w:p>
        </w:tc>
        <w:tc>
          <w:tcPr>
            <w:tcW w:w="1526"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pPr>
            <w:r>
              <w:t>3 Adet</w:t>
            </w:r>
          </w:p>
        </w:tc>
      </w:tr>
      <w:tr w:rsidR="004F4591" w:rsidTr="00832FC5">
        <w:trPr>
          <w:cantSplit/>
          <w:trHeight w:val="284"/>
        </w:trPr>
        <w:tc>
          <w:tcPr>
            <w:tcW w:w="1401"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pPr>
            <w:r>
              <w:t xml:space="preserve">LOT 3 </w:t>
            </w:r>
          </w:p>
        </w:tc>
        <w:tc>
          <w:tcPr>
            <w:tcW w:w="6663" w:type="dxa"/>
            <w:tcBorders>
              <w:top w:val="single" w:sz="4" w:space="0" w:color="000000"/>
              <w:left w:val="single" w:sz="4" w:space="0" w:color="000000"/>
              <w:bottom w:val="single" w:sz="4" w:space="0" w:color="000000"/>
            </w:tcBorders>
            <w:vAlign w:val="center"/>
          </w:tcPr>
          <w:p w:rsidR="004F4591" w:rsidRDefault="004F4591" w:rsidP="00832FC5">
            <w:pPr>
              <w:snapToGrid w:val="0"/>
              <w:rPr>
                <w:b/>
                <w:sz w:val="20"/>
                <w:szCs w:val="20"/>
              </w:rPr>
            </w:pPr>
            <w:r>
              <w:t>6-36m3 Döner Kurutucu Setleri</w:t>
            </w:r>
            <w:r>
              <w:rPr>
                <w:b/>
                <w:sz w:val="20"/>
                <w:szCs w:val="20"/>
              </w:rPr>
              <w:t xml:space="preserve"> </w:t>
            </w:r>
          </w:p>
        </w:tc>
        <w:tc>
          <w:tcPr>
            <w:tcW w:w="1526"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pPr>
            <w:r>
              <w:t>2 Adet</w:t>
            </w:r>
          </w:p>
        </w:tc>
      </w:tr>
    </w:tbl>
    <w:p w:rsidR="004F4591" w:rsidRDefault="004F4591" w:rsidP="008C27BA">
      <w:pPr>
        <w:pStyle w:val="AralkYok"/>
        <w:rPr>
          <w:b/>
        </w:rPr>
      </w:pPr>
    </w:p>
    <w:p w:rsidR="004F4591" w:rsidRDefault="004F4591" w:rsidP="008C27BA">
      <w:pPr>
        <w:pStyle w:val="AralkYok"/>
        <w:rPr>
          <w:b/>
        </w:rPr>
      </w:pPr>
      <w:r>
        <w:rPr>
          <w:b/>
        </w:rPr>
        <w:t>LOT 1: Dikey, Konkav, Konveks 3000lik Reaktör Setleri - 3 Adet</w:t>
      </w:r>
    </w:p>
    <w:p w:rsidR="004F4591" w:rsidRDefault="004F4591" w:rsidP="008C27BA">
      <w:pPr>
        <w:spacing w:before="120" w:after="120"/>
        <w:ind w:right="-6" w:hanging="33"/>
        <w:jc w:val="both"/>
      </w:pPr>
      <w:r>
        <w:t>Çukurova Kalkınma Ajansı tarafından yürütülen 2012 yılı Mali Destek Programları kapsamında TR62/12/RYMDP/0235 kodlu ve ATIKLARDAN FARKLI KURUTMALARLA YANMAZ, SU GEÇİRMEZ HARÇ KATKI KİMYASALLARI GERİ KAZANIMI proje kapsamında yapılacak Akay Sanayi Madencilik Dış Tic.Ltd.Şti. Kireç fırınlarında, 7/24 çalışacak, Çevre Bakanlığı izinli tahsisatlı yakıtlarla atıl baca gazı ve refrakter ısıları ve rekuperatörlü taze sıcak havanın kurutma ünitelerine entegrasyonu kapsamında gerçekleştirilecek yatırım için farklı atık ve hammaddelere uygun değişik dozajlama, ön ısıtma, karıştırma, dinlendirme, buhar alma, granulometri, fiziksel ve kimyasal karışım imkanlarıyla atık ve hammaddelerin farklı kullanım olanaklarını sağlayacak 3000’lik dikey, konkav, konveks reaktör setleri alım, montaj ve sistem entegrasyonu ihalesi Teknik Şartnamesi’dir.</w:t>
      </w:r>
    </w:p>
    <w:p w:rsidR="004F4591" w:rsidRDefault="004F4591" w:rsidP="008C27BA">
      <w:pPr>
        <w:pStyle w:val="AralkYok"/>
        <w:numPr>
          <w:ilvl w:val="3"/>
          <w:numId w:val="12"/>
        </w:numPr>
        <w:tabs>
          <w:tab w:val="left" w:pos="567"/>
        </w:tabs>
        <w:ind w:left="709" w:hanging="425"/>
        <w:rPr>
          <w:b/>
          <w:color w:val="222222"/>
          <w:u w:val="single"/>
          <w:shd w:val="clear" w:color="auto" w:fill="FCFDFD"/>
        </w:rPr>
      </w:pPr>
      <w:r>
        <w:rPr>
          <w:b/>
          <w:color w:val="222222"/>
          <w:u w:val="single"/>
          <w:shd w:val="clear" w:color="auto" w:fill="FCFDFD"/>
        </w:rPr>
        <w:t>Dikey Reaktör Seti Genel Özellikleri:</w:t>
      </w:r>
    </w:p>
    <w:p w:rsidR="004F4591" w:rsidRDefault="004F4591" w:rsidP="008C27BA">
      <w:pPr>
        <w:pStyle w:val="AralkYok"/>
        <w:numPr>
          <w:ilvl w:val="0"/>
          <w:numId w:val="9"/>
        </w:numPr>
        <w:tabs>
          <w:tab w:val="left" w:pos="709"/>
        </w:tabs>
        <w:ind w:left="709" w:right="-366"/>
        <w:rPr>
          <w:color w:val="222222"/>
          <w:shd w:val="clear" w:color="auto" w:fill="FCFDFD"/>
        </w:rPr>
      </w:pPr>
      <w:r>
        <w:rPr>
          <w:color w:val="222222"/>
          <w:shd w:val="clear" w:color="auto" w:fill="FCFDFD"/>
        </w:rPr>
        <w:t>Silindirik merkezi tahrikli karıştırıcılı, min 3000kg silis alabilen ve melas vb sıvılarda akışkan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 xml:space="preserve">Ön ısıtmaya uygun ve ısıl izolasyonu olmalıdır. Dış-iç cidarlar, baca ataşmanlı olmalıdır.  </w:t>
      </w:r>
    </w:p>
    <w:p w:rsidR="004F4591" w:rsidRDefault="004F4591" w:rsidP="008C27BA">
      <w:pPr>
        <w:pStyle w:val="AralkYok"/>
        <w:numPr>
          <w:ilvl w:val="0"/>
          <w:numId w:val="9"/>
        </w:numPr>
        <w:tabs>
          <w:tab w:val="left" w:pos="709"/>
        </w:tabs>
        <w:ind w:left="709"/>
        <w:rPr>
          <w:color w:val="222222"/>
          <w:shd w:val="clear" w:color="auto" w:fill="FCFDFD"/>
        </w:rPr>
      </w:pPr>
      <w:r>
        <w:rPr>
          <w:color w:val="000000"/>
          <w:shd w:val="clear" w:color="auto" w:fill="FFFFFF"/>
        </w:rPr>
        <w:t>Entegre PLC Scada bağlantısı kontrol merkezi</w:t>
      </w:r>
      <w:r>
        <w:rPr>
          <w:color w:val="222222"/>
          <w:shd w:val="clear" w:color="auto" w:fill="FCFDFD"/>
        </w:rPr>
        <w:t xml:space="preserve">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Üniteleri birbirine bağlama, devreye alma ve işletme eğitimi dâhil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Min 8mm st 57 sacdan imal edilmelidir. Vana, kapaklar hariç tam zırhlı kapalı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Motor gücü min 7 kw olmalıdır. Dönüş hızı 250-100-50 devir/dakika ayarlı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Silindir çapı min 1800mm olmalıdır. Dikey yüksekliği min 1800 mm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 xml:space="preserve">Diğer reaktör, bunker ve tanklarla çift yönlü şarj-deşarj bağlantıları olmalıdır. </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 xml:space="preserve">Şarj, deşarj katı ve sıvılara uygun vana, boru – bunker kapak destekli olmalıdır. </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İçi tek mil üzeri açılı kanatlı, kanat cidar boşlukları max 1 mm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Reaktör besleme, çıkış, dirsek baca ve boruları, farklı silo ve tanklarla entegre edilecektir.</w:t>
      </w:r>
    </w:p>
    <w:p w:rsidR="004F4591" w:rsidRDefault="004F4591" w:rsidP="008C27BA">
      <w:pPr>
        <w:pStyle w:val="AralkYok"/>
        <w:tabs>
          <w:tab w:val="left" w:pos="709"/>
        </w:tabs>
        <w:ind w:left="349"/>
        <w:rPr>
          <w:color w:val="222222"/>
          <w:shd w:val="clear" w:color="auto" w:fill="FCFDFD"/>
        </w:rPr>
      </w:pPr>
      <w:r>
        <w:rPr>
          <w:color w:val="222222"/>
          <w:shd w:val="clear" w:color="auto" w:fill="FCFDFD"/>
        </w:rPr>
        <w:t xml:space="preserve"> </w:t>
      </w:r>
    </w:p>
    <w:p w:rsidR="004F4591" w:rsidRDefault="004F4591" w:rsidP="008C27BA">
      <w:pPr>
        <w:pStyle w:val="AralkYok"/>
        <w:numPr>
          <w:ilvl w:val="3"/>
          <w:numId w:val="12"/>
        </w:numPr>
        <w:tabs>
          <w:tab w:val="left" w:pos="567"/>
        </w:tabs>
        <w:ind w:left="709" w:hanging="425"/>
        <w:rPr>
          <w:b/>
          <w:color w:val="222222"/>
          <w:u w:val="single"/>
          <w:shd w:val="clear" w:color="auto" w:fill="FCFDFD"/>
        </w:rPr>
      </w:pPr>
      <w:r>
        <w:rPr>
          <w:b/>
          <w:color w:val="222222"/>
          <w:u w:val="single"/>
          <w:shd w:val="clear" w:color="auto" w:fill="FCFDFD"/>
        </w:rPr>
        <w:t>Konkav Reaktör Seti Genel Özellikleri:</w:t>
      </w:r>
    </w:p>
    <w:p w:rsidR="004F4591" w:rsidRDefault="004F4591" w:rsidP="008C27BA">
      <w:pPr>
        <w:pStyle w:val="AralkYok"/>
        <w:numPr>
          <w:ilvl w:val="0"/>
          <w:numId w:val="9"/>
        </w:numPr>
        <w:tabs>
          <w:tab w:val="left" w:pos="709"/>
        </w:tabs>
        <w:ind w:left="709" w:right="-366"/>
      </w:pPr>
      <w:r>
        <w:rPr>
          <w:color w:val="222222"/>
          <w:shd w:val="clear" w:color="auto" w:fill="FCFDFD"/>
        </w:rPr>
        <w:t>İçbükey basılmış, y</w:t>
      </w:r>
      <w:r>
        <w:t>üzeyi düzgün ve pürüzsüz çukur biçiminde olan, obruk, mukaar, konkav çift mil tahrikle gidiş dönüş, şarj-deşarj yön ve karışım dizaynı yapılmış reaktör.</w:t>
      </w:r>
    </w:p>
    <w:p w:rsidR="004F4591" w:rsidRDefault="004F4591" w:rsidP="008C27BA">
      <w:pPr>
        <w:pStyle w:val="AralkYok"/>
        <w:numPr>
          <w:ilvl w:val="0"/>
          <w:numId w:val="9"/>
        </w:numPr>
        <w:tabs>
          <w:tab w:val="left" w:pos="709"/>
        </w:tabs>
        <w:ind w:left="709" w:right="-366"/>
        <w:rPr>
          <w:color w:val="222222"/>
          <w:shd w:val="clear" w:color="auto" w:fill="FCFDFD"/>
        </w:rPr>
      </w:pPr>
      <w:r>
        <w:rPr>
          <w:color w:val="222222"/>
          <w:shd w:val="clear" w:color="auto" w:fill="FCFDFD"/>
        </w:rPr>
        <w:t xml:space="preserve">Yatay silindirik merkezi karıştırıcılı min 3000kg silis alan ve sıvılarda akışkan olmalıdır. </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 xml:space="preserve">Ön ısıtmaya uygun ve ısıl izolasyonu olmalıdır. Dış-iç cidarlar, baca ataşmanlı olmalıdır.  </w:t>
      </w:r>
    </w:p>
    <w:p w:rsidR="004F4591" w:rsidRDefault="004F4591" w:rsidP="008C27BA">
      <w:pPr>
        <w:pStyle w:val="AralkYok"/>
        <w:numPr>
          <w:ilvl w:val="0"/>
          <w:numId w:val="9"/>
        </w:numPr>
        <w:tabs>
          <w:tab w:val="left" w:pos="709"/>
        </w:tabs>
        <w:ind w:left="709"/>
        <w:rPr>
          <w:color w:val="222222"/>
          <w:shd w:val="clear" w:color="auto" w:fill="FCFDFD"/>
        </w:rPr>
      </w:pPr>
      <w:r>
        <w:rPr>
          <w:color w:val="000000"/>
          <w:shd w:val="clear" w:color="auto" w:fill="FFFFFF"/>
        </w:rPr>
        <w:t>Entegre PLC Scada bağlantısı kontrol merkezi</w:t>
      </w:r>
      <w:r>
        <w:rPr>
          <w:color w:val="222222"/>
          <w:shd w:val="clear" w:color="auto" w:fill="FCFDFD"/>
        </w:rPr>
        <w:t xml:space="preserve">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Üniteleri birbirine bağlama, devreye alma ve işletme eğitimi dâhil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Min 8mm st 57 sacdan imal edilmelidir. Şarj-deşarj hariç tam zırhlı kapalı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Motor gücü min 11 kw olmalıdır. Dönüş hızı 250-100-50 devir/dakika ayarlı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Redüktör şanzımanı min 12mm çift çıkış tahrikli, tek giriş, çift çıkış olmalıdır. Min 18 litre yağ almalıdır.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Çift tahrik yuvalı min 900x2 1800mm olmalıdır. Uzunluğu min 2500 mm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Diğer reaktör, bunker ve tanklarla çift yönlü şarj-deşarj bağlantıları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Şarj, deşarj katı ve sıvılara uygun vana, boru – bunker kapak destekli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İçi çift miller üzeri açılı kanatlı, kanat araları max 220 mm, kanat cidar boşlukları max 1 mm, mil aralıkları min 300mm olmalıdır.</w:t>
      </w:r>
    </w:p>
    <w:p w:rsidR="004F4591" w:rsidRDefault="004F4591" w:rsidP="008C27BA">
      <w:pPr>
        <w:pStyle w:val="AralkYok"/>
        <w:rPr>
          <w:b/>
          <w:color w:val="FF0000"/>
          <w:shd w:val="clear" w:color="auto" w:fill="FCFDFD"/>
        </w:rPr>
      </w:pPr>
    </w:p>
    <w:p w:rsidR="004F4591" w:rsidRDefault="004F4591" w:rsidP="008C27BA">
      <w:pPr>
        <w:pStyle w:val="AralkYok"/>
        <w:numPr>
          <w:ilvl w:val="3"/>
          <w:numId w:val="12"/>
        </w:numPr>
        <w:tabs>
          <w:tab w:val="left" w:pos="567"/>
        </w:tabs>
        <w:ind w:left="709" w:hanging="425"/>
        <w:rPr>
          <w:b/>
          <w:color w:val="222222"/>
          <w:u w:val="single"/>
          <w:shd w:val="clear" w:color="auto" w:fill="FCFDFD"/>
        </w:rPr>
      </w:pPr>
      <w:r>
        <w:rPr>
          <w:b/>
          <w:color w:val="222222"/>
          <w:u w:val="single"/>
          <w:shd w:val="clear" w:color="auto" w:fill="FCFDFD"/>
        </w:rPr>
        <w:t>Konveks Reaktör Seti Genel Özellikleri:</w:t>
      </w:r>
    </w:p>
    <w:p w:rsidR="004F4591" w:rsidRDefault="004F4591" w:rsidP="008C27BA">
      <w:pPr>
        <w:pStyle w:val="AralkYok"/>
        <w:numPr>
          <w:ilvl w:val="0"/>
          <w:numId w:val="9"/>
        </w:numPr>
        <w:tabs>
          <w:tab w:val="left" w:pos="709"/>
        </w:tabs>
        <w:ind w:left="709"/>
      </w:pPr>
      <w:r>
        <w:rPr>
          <w:color w:val="222222"/>
          <w:shd w:val="clear" w:color="auto" w:fill="FCFDFD"/>
        </w:rPr>
        <w:t>Dışbükey, mamül iç yüzeyi</w:t>
      </w:r>
      <w:r>
        <w:rPr>
          <w:color w:val="000000"/>
        </w:rPr>
        <w:t xml:space="preserve"> tümsek, çıkık ve şişkin olan, tümsekli, muhaddep, konveks </w:t>
      </w:r>
      <w:r>
        <w:t>çift mil tahrikle gidiş dönüş, şarj-deşarj yön ve karışım dizaynı yapılmış reaktör.</w:t>
      </w:r>
    </w:p>
    <w:p w:rsidR="004F4591" w:rsidRDefault="004F4591" w:rsidP="008C27BA">
      <w:pPr>
        <w:pStyle w:val="AralkYok"/>
        <w:numPr>
          <w:ilvl w:val="0"/>
          <w:numId w:val="9"/>
        </w:numPr>
        <w:tabs>
          <w:tab w:val="left" w:pos="709"/>
        </w:tabs>
        <w:ind w:left="709" w:right="-366"/>
        <w:rPr>
          <w:color w:val="222222"/>
          <w:shd w:val="clear" w:color="auto" w:fill="FCFDFD"/>
        </w:rPr>
      </w:pPr>
      <w:r>
        <w:rPr>
          <w:color w:val="222222"/>
          <w:shd w:val="clear" w:color="auto" w:fill="FCFDFD"/>
        </w:rPr>
        <w:t xml:space="preserve">Yatay silindirik merkezi karıştırıcılı min 3000kg silis alan ve sıvılarda akışkan olmalıdır. </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 xml:space="preserve">Ön ısıtmaya uygun ve ısıl izolasyonu olmalıdır. Dış-iç cidarlar, baca ataşmanlı olmalıdır.  </w:t>
      </w:r>
    </w:p>
    <w:p w:rsidR="004F4591" w:rsidRDefault="004F4591" w:rsidP="008C27BA">
      <w:pPr>
        <w:pStyle w:val="AralkYok"/>
        <w:numPr>
          <w:ilvl w:val="0"/>
          <w:numId w:val="9"/>
        </w:numPr>
        <w:tabs>
          <w:tab w:val="left" w:pos="709"/>
        </w:tabs>
        <w:ind w:left="709"/>
        <w:rPr>
          <w:color w:val="222222"/>
          <w:shd w:val="clear" w:color="auto" w:fill="FCFDFD"/>
        </w:rPr>
      </w:pPr>
      <w:r>
        <w:rPr>
          <w:color w:val="000000"/>
          <w:shd w:val="clear" w:color="auto" w:fill="FFFFFF"/>
        </w:rPr>
        <w:t>Entegre PLC Scada bağlantısı kontrol merkezi</w:t>
      </w:r>
      <w:r>
        <w:rPr>
          <w:color w:val="222222"/>
          <w:shd w:val="clear" w:color="auto" w:fill="FCFDFD"/>
        </w:rPr>
        <w:t xml:space="preserve"> olmalıdır. </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Üniteleri birbirine bağlama, devreye alma ve işletme eğitimi dâhil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Min 8mm st 57 sacdan imal edilmelidir. Şarj-deşarj hariç tam zırhlı kapalı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Motor gücü min 11 kw olmalıdır. Dönüş hızı 250-100-50 devir/dakika ayarlı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Redüktör şanzımanı min 12mm çift çıkış tahrikli, tek giriş, çift çıkış olmalıdır. Min 18 litre yağ almalıdır.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Çift tahrik yuvalı min 900x2 1800mm olmalıdır. Uzunluğu min 2500 mm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Diğer reaktör, bunker ve tanklarla çift yönlü şarj-deşarj bağlantıları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Şarj, deşarj katı ve sıvılara uygun vana, boru – bunker kapak destekli olmalıdır.</w:t>
      </w:r>
    </w:p>
    <w:p w:rsidR="004F4591" w:rsidRDefault="004F4591" w:rsidP="008C27BA">
      <w:pPr>
        <w:pStyle w:val="AralkYok"/>
        <w:numPr>
          <w:ilvl w:val="0"/>
          <w:numId w:val="9"/>
        </w:numPr>
        <w:tabs>
          <w:tab w:val="left" w:pos="709"/>
        </w:tabs>
        <w:ind w:left="709"/>
        <w:rPr>
          <w:color w:val="222222"/>
          <w:shd w:val="clear" w:color="auto" w:fill="FCFDFD"/>
        </w:rPr>
      </w:pPr>
      <w:r>
        <w:rPr>
          <w:color w:val="222222"/>
          <w:shd w:val="clear" w:color="auto" w:fill="FCFDFD"/>
        </w:rPr>
        <w:t>İçi çift miller üzeri açılı kanatlı, kanat araları max 220 mm, kanat cidar boşlukları max 1 mm, mil aralıkları min 300mm olmalıdır. Besleme ve çıkış bant, helezon ve boruları entegre edilmelidir.</w:t>
      </w:r>
    </w:p>
    <w:p w:rsidR="004F4591" w:rsidRDefault="004F4591" w:rsidP="008C27BA">
      <w:pPr>
        <w:pStyle w:val="AralkYok"/>
        <w:tabs>
          <w:tab w:val="left" w:pos="709"/>
        </w:tabs>
        <w:ind w:left="349"/>
        <w:rPr>
          <w:shd w:val="clear" w:color="auto" w:fill="FCFDFD"/>
        </w:rPr>
      </w:pPr>
    </w:p>
    <w:p w:rsidR="004F4591" w:rsidRDefault="004F4591" w:rsidP="008C27BA">
      <w:pPr>
        <w:pStyle w:val="AralkYok"/>
        <w:rPr>
          <w:b/>
        </w:rPr>
      </w:pPr>
      <w:r>
        <w:rPr>
          <w:b/>
        </w:rPr>
        <w:t>LOT 2: 500-100-35 Tonluk Çelik Silo Setleri  - 3 Adet</w:t>
      </w:r>
    </w:p>
    <w:p w:rsidR="004F4591" w:rsidRDefault="004F4591" w:rsidP="008C27BA">
      <w:pPr>
        <w:jc w:val="both"/>
      </w:pPr>
      <w:r>
        <w:t>Çukurova Kalkınma Ajansı tarafından yürütülen 2012 yılı Mali Destek Programları kapsamında TR62/12/RYMDP/0235 kodlu ve ATIKLARDAN FARKLI KURUTMALARLA YANMAZ, SU GEÇİRMEZ HARÇ KATKI KİMYASALLARI GERİ KAZANIMI proje kapsamında yapılacak Akay Sanayi Madencilik Dış Tic.Ltd.Şti. Kireç fırınlarında, 7/24 çalışacak, Çevre Bakanlığı izinli tahsisatlı yakıtlarla atıl baca gazı ve refrakter ısıları ve rekuperatörlü taze sıcak havanın kurutma ünitelerine entegrasyonu kapsamında gerçekleştirilecek yatırım için farklı atık ve hammaddelere uygun değişik dozajlama, ön ısıtma, karıştırma, dinlendirme, buhar alma, granulometri, fiziksel ve kimyasal karışım imkanlarıyla atık ve hammaddelerin farklı kullanım olanaklarını sağlayacak 500, 150, 35 ton’luk çelik silo setleri alım, montaj ve sistem entegrasyonu ihalesi Teknik Şartnamesi’dir.</w:t>
      </w:r>
    </w:p>
    <w:p w:rsidR="004F4591" w:rsidRDefault="004F4591" w:rsidP="008C27BA">
      <w:pPr>
        <w:numPr>
          <w:ilvl w:val="6"/>
          <w:numId w:val="12"/>
        </w:numPr>
        <w:tabs>
          <w:tab w:val="left" w:pos="540"/>
          <w:tab w:val="left" w:pos="567"/>
        </w:tabs>
        <w:suppressAutoHyphens/>
        <w:ind w:left="709" w:hanging="283"/>
        <w:rPr>
          <w:b/>
          <w:u w:val="single"/>
          <w:shd w:val="clear" w:color="auto" w:fill="FCFDFD"/>
        </w:rPr>
      </w:pPr>
      <w:r>
        <w:rPr>
          <w:b/>
          <w:u w:val="single"/>
          <w:shd w:val="clear" w:color="auto" w:fill="FCFDFD"/>
        </w:rPr>
        <w:t xml:space="preserve">500 Tonluk Çelik Silo Seti </w:t>
      </w:r>
    </w:p>
    <w:p w:rsidR="004F4591" w:rsidRPr="0014116A" w:rsidRDefault="004F4591" w:rsidP="008C27BA">
      <w:pPr>
        <w:tabs>
          <w:tab w:val="left" w:pos="709"/>
          <w:tab w:val="left" w:pos="993"/>
        </w:tabs>
        <w:ind w:left="709"/>
        <w:rPr>
          <w:b/>
          <w:sz w:val="20"/>
          <w:szCs w:val="20"/>
          <w:u w:val="single"/>
          <w:shd w:val="clear" w:color="auto" w:fill="FCFDFD"/>
        </w:rPr>
      </w:pP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 xml:space="preserve">Prizmatik yapı, taban min 500mm, üst min 6000mm’ye açılı, min 24000mm uzunlukta </w:t>
      </w:r>
    </w:p>
    <w:p w:rsidR="004F4591" w:rsidRDefault="004F4591" w:rsidP="008C27BA">
      <w:pPr>
        <w:numPr>
          <w:ilvl w:val="0"/>
          <w:numId w:val="11"/>
        </w:numPr>
        <w:tabs>
          <w:tab w:val="left" w:pos="709"/>
        </w:tabs>
        <w:suppressAutoHyphens/>
        <w:spacing w:line="276" w:lineRule="auto"/>
        <w:rPr>
          <w:shd w:val="clear" w:color="auto" w:fill="FCFDFD"/>
        </w:rPr>
      </w:pPr>
      <w:r>
        <w:rPr>
          <w:shd w:val="clear" w:color="auto" w:fill="FCFDFD"/>
        </w:rPr>
        <w:t xml:space="preserve">St 57, min 4mm sac kalınlığında, 500 ton toplam silis kapasiteli, </w:t>
      </w: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Patlatma titreşim ve darbelere dayanıklı, beton konsüllü, metal ayaklı,</w:t>
      </w: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Üst min 12000mm gezer bantlı, switch otomasyon kontrollü, çift yön dökme üniteli</w:t>
      </w: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 xml:space="preserve">Alt toplama bantı min 24000mm uzunlukta, min 650mm genişlik, çift devir redüktör motorlu, min 5kw güç, 90 devir/dakika </w:t>
      </w: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İçte ortada çift sıra, gidiş dönüşlü, 3”metal havalandırma borulu</w:t>
      </w: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Üst üste bindirme panjur yapıda sac kenar dizaynlı,</w:t>
      </w: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En az 12000mm kapalı devre kurutma bantıyla 5kw, 100d/dak set olarak ile taşınmalıdır.</w:t>
      </w:r>
    </w:p>
    <w:p w:rsidR="004F4591" w:rsidRPr="0014116A" w:rsidRDefault="004F4591" w:rsidP="008C27BA">
      <w:pPr>
        <w:tabs>
          <w:tab w:val="left" w:pos="709"/>
        </w:tabs>
        <w:spacing w:line="276" w:lineRule="auto"/>
        <w:rPr>
          <w:sz w:val="20"/>
          <w:szCs w:val="20"/>
          <w:shd w:val="clear" w:color="auto" w:fill="FCFDFD"/>
        </w:rPr>
      </w:pPr>
    </w:p>
    <w:p w:rsidR="004F4591" w:rsidRDefault="004F4591" w:rsidP="008C27BA">
      <w:pPr>
        <w:numPr>
          <w:ilvl w:val="6"/>
          <w:numId w:val="12"/>
        </w:numPr>
        <w:tabs>
          <w:tab w:val="left" w:pos="0"/>
        </w:tabs>
        <w:suppressAutoHyphens/>
        <w:ind w:left="720"/>
        <w:rPr>
          <w:b/>
          <w:u w:val="single"/>
          <w:shd w:val="clear" w:color="auto" w:fill="FCFDFD"/>
        </w:rPr>
      </w:pPr>
      <w:r>
        <w:rPr>
          <w:b/>
          <w:u w:val="single"/>
          <w:shd w:val="clear" w:color="auto" w:fill="FCFDFD"/>
        </w:rPr>
        <w:t>100 Tonluk Çelik Silo Seti</w:t>
      </w:r>
    </w:p>
    <w:p w:rsidR="004F4591" w:rsidRPr="0014116A" w:rsidRDefault="004F4591" w:rsidP="008C27BA">
      <w:pPr>
        <w:tabs>
          <w:tab w:val="left" w:pos="0"/>
        </w:tabs>
        <w:ind w:left="360"/>
        <w:rPr>
          <w:b/>
          <w:sz w:val="20"/>
          <w:szCs w:val="20"/>
          <w:u w:val="single"/>
          <w:shd w:val="clear" w:color="auto" w:fill="FCFDFD"/>
        </w:rPr>
      </w:pP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Prizmatik yapı, taban min 500mm, üstü min 4000mm’ye açılı, min 9000mm boyunda</w:t>
      </w: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St 57, min 4mm sac kalınlığında, 100 ton toplam silis kapasiteli, min 3 bileşik gözlü</w:t>
      </w: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Patlatma titreşim ve darbelere dayanıklı, beton konsüllü, metal ayaklı,</w:t>
      </w: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 xml:space="preserve">Alt toplama bantı min 10000mm uzunlukta, min 650mm genişlik, çift devir redüktör motorlu, min 5kw güç, 90 devir/dakika </w:t>
      </w: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 xml:space="preserve">Taşıma Helezon; dış 150mm yaprak çaplı, iç mil çap 42mm, dış çap 3”metal boru, min uzunluk 5000mm, min 3kw motor gücü, min 100devir/dakika, min 1 şarj, 3 deşarj toplam 4 adet yuvarlak, kapalı min 5000mm boy helezonları ile sisteme entegre edilecektir.    </w:t>
      </w:r>
    </w:p>
    <w:p w:rsidR="004F4591" w:rsidRPr="0014116A" w:rsidRDefault="004F4591" w:rsidP="008C27BA">
      <w:pPr>
        <w:tabs>
          <w:tab w:val="left" w:pos="0"/>
        </w:tabs>
        <w:ind w:left="360"/>
        <w:rPr>
          <w:b/>
          <w:sz w:val="20"/>
          <w:szCs w:val="20"/>
          <w:u w:val="single"/>
          <w:shd w:val="clear" w:color="auto" w:fill="FCFDFD"/>
        </w:rPr>
      </w:pPr>
    </w:p>
    <w:p w:rsidR="004F4591" w:rsidRDefault="004F4591" w:rsidP="008C27BA">
      <w:pPr>
        <w:numPr>
          <w:ilvl w:val="6"/>
          <w:numId w:val="12"/>
        </w:numPr>
        <w:tabs>
          <w:tab w:val="left" w:pos="0"/>
        </w:tabs>
        <w:suppressAutoHyphens/>
        <w:ind w:left="720"/>
        <w:rPr>
          <w:b/>
          <w:u w:val="single"/>
        </w:rPr>
      </w:pPr>
      <w:r>
        <w:rPr>
          <w:b/>
          <w:u w:val="single"/>
        </w:rPr>
        <w:t>35 Tonluk Çelik Silo Seti</w:t>
      </w:r>
    </w:p>
    <w:p w:rsidR="004F4591" w:rsidRPr="0014116A" w:rsidRDefault="004F4591" w:rsidP="008C27BA">
      <w:pPr>
        <w:tabs>
          <w:tab w:val="left" w:pos="0"/>
        </w:tabs>
        <w:ind w:left="360"/>
        <w:rPr>
          <w:b/>
          <w:sz w:val="20"/>
          <w:szCs w:val="20"/>
        </w:rPr>
      </w:pP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 xml:space="preserve">Silindirik yapıda, St 32, min 4mm sac kalınlığında, 35 ton toplam silis kapasiteli, 2 bileşik gözlü, gerektiğinde 2 farklı ürünü karıştırmadan stok kapasiteli   </w:t>
      </w:r>
    </w:p>
    <w:p w:rsidR="004F4591" w:rsidRDefault="004F4591" w:rsidP="008C27BA">
      <w:pPr>
        <w:numPr>
          <w:ilvl w:val="0"/>
          <w:numId w:val="11"/>
        </w:numPr>
        <w:tabs>
          <w:tab w:val="left" w:pos="709"/>
        </w:tabs>
        <w:suppressAutoHyphens/>
        <w:spacing w:line="276" w:lineRule="auto"/>
        <w:jc w:val="both"/>
        <w:rPr>
          <w:shd w:val="clear" w:color="auto" w:fill="FCFDFD"/>
        </w:rPr>
      </w:pPr>
      <w:r>
        <w:rPr>
          <w:shd w:val="clear" w:color="auto" w:fill="FCFDFD"/>
        </w:rPr>
        <w:t xml:space="preserve">Taşıma Helezon; dış 150mm yaprak çaplı, iç mil çap 42mm, dış çap 3”metal boru, min uzunluk 5000mm, min 3kw motor gücü, min 100devir/dakika, min 2 şarj, 2 deşarj toplam 4 adet ilave boru, melas ve karıştırıcı entegreli </w:t>
      </w:r>
    </w:p>
    <w:p w:rsidR="004F4591" w:rsidRDefault="004F4591" w:rsidP="008C27BA">
      <w:pPr>
        <w:pStyle w:val="ListParagraph"/>
        <w:numPr>
          <w:ilvl w:val="0"/>
          <w:numId w:val="11"/>
        </w:numPr>
        <w:tabs>
          <w:tab w:val="left" w:pos="709"/>
        </w:tabs>
        <w:snapToGrid w:val="0"/>
        <w:spacing w:before="60" w:after="60" w:line="240" w:lineRule="auto"/>
        <w:jc w:val="both"/>
        <w:rPr>
          <w:rFonts w:ascii="Times New Roman" w:hAnsi="Times New Roman" w:cs="Arial"/>
          <w:color w:val="000000"/>
          <w:sz w:val="24"/>
          <w:szCs w:val="24"/>
          <w:shd w:val="clear" w:color="auto" w:fill="FCFDFD"/>
        </w:rPr>
      </w:pPr>
      <w:r>
        <w:rPr>
          <w:rFonts w:ascii="Times New Roman" w:hAnsi="Times New Roman" w:cs="Arial"/>
          <w:color w:val="000000"/>
          <w:sz w:val="24"/>
          <w:szCs w:val="24"/>
          <w:shd w:val="clear" w:color="auto" w:fill="FCFDFD"/>
        </w:rPr>
        <w:t>SİSTEM ENTEGRASYONU:</w:t>
      </w:r>
      <w:r>
        <w:rPr>
          <w:rFonts w:ascii="Times New Roman" w:hAnsi="Times New Roman" w:cs="Arial"/>
          <w:b/>
          <w:color w:val="000000"/>
          <w:sz w:val="24"/>
          <w:szCs w:val="24"/>
          <w:shd w:val="clear" w:color="auto" w:fill="FCFDFD"/>
        </w:rPr>
        <w:t xml:space="preserve"> </w:t>
      </w:r>
      <w:r>
        <w:rPr>
          <w:rFonts w:ascii="Times New Roman" w:hAnsi="Times New Roman" w:cs="Arial"/>
          <w:color w:val="000000"/>
          <w:sz w:val="24"/>
          <w:szCs w:val="24"/>
          <w:shd w:val="clear" w:color="auto" w:fill="FCFDFD"/>
        </w:rPr>
        <w:t>Çelik silo sistemi emisyon izinli, petrokok tahsisli, Çevre Bakanlığı kontrollü, Akay patentli kireç fırınları ünitesini etkilemeden oluşan yakma parametrelerini ve saha düzenini geliştirerek atıl baca gazı ısıl kaynak ve rekuperatör taze sıcak buhar havaları sağlayan makine, pano, kablo, PLC Scada ve bantla, süre, miktar ve ısı sıcaklığı hariç alternatif müdahale yöntemleriyle de sisteme entegre edilecektir.</w:t>
      </w:r>
    </w:p>
    <w:p w:rsidR="004F4591" w:rsidRPr="0014116A" w:rsidRDefault="004F4591" w:rsidP="008C27BA">
      <w:pPr>
        <w:tabs>
          <w:tab w:val="left" w:pos="0"/>
        </w:tabs>
        <w:ind w:left="360"/>
        <w:rPr>
          <w:b/>
          <w:sz w:val="20"/>
          <w:szCs w:val="20"/>
        </w:rPr>
      </w:pPr>
    </w:p>
    <w:p w:rsidR="004F4591" w:rsidRDefault="004F4591" w:rsidP="008C27BA">
      <w:pPr>
        <w:tabs>
          <w:tab w:val="left" w:pos="0"/>
        </w:tabs>
        <w:rPr>
          <w:b/>
        </w:rPr>
      </w:pPr>
      <w:r>
        <w:rPr>
          <w:b/>
        </w:rPr>
        <w:t>LOT 3: 6-36m3 Döner Kurutucu Setleri – 2 Adet</w:t>
      </w:r>
    </w:p>
    <w:p w:rsidR="004F4591" w:rsidRDefault="004F4591" w:rsidP="008C27BA">
      <w:pPr>
        <w:spacing w:before="120" w:after="120"/>
        <w:ind w:right="-6" w:hanging="33"/>
        <w:jc w:val="both"/>
      </w:pPr>
      <w:r>
        <w:t>Çukurova Kalkınma Ajansı tarafından yürütülen 2012 yılı Mali Destek Programları kapsamında TR62/12/RYMDP/0235 kodlu ve ATIKLARDAN FARKLI KURUTMALARLA YANMAZ, SU GEÇİRMEZ HARÇ KATKI KİMYASALLARI GERİ KAZANIMI proje kapsamında yapılacak Akay Sanayi Madencilik Dış Tic.Ltd.Şti. Kireç fırınlarında, 7/24 çalışacak, Çevre Bakanlığı izinli tahsisatlı yakıtlarla atıl baca gazı ve refrakter ısıları ve rekuperatörlü taze sıcak havanın kurutma ünitelerine entegrasyonu kapsamında gerçekleştirilecek yatırım için farklı atık ve hammaddelere uygun değişik kurutma kinetiklerini içeren 6 ve 36 m3’lük döner kurutucu tambur setleri alım, montaj ve sistem entegrasyonu ihalesi Teknik Şartnamesi’dir.</w:t>
      </w:r>
    </w:p>
    <w:p w:rsidR="004F4591" w:rsidRDefault="004F4591" w:rsidP="008C27BA">
      <w:pPr>
        <w:spacing w:before="120" w:after="120"/>
        <w:ind w:right="-468" w:hanging="3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250.5pt" filled="t">
            <v:fill color2="black"/>
            <v:imagedata r:id="rId7" o:title=""/>
          </v:shape>
        </w:pict>
      </w:r>
      <w:r>
        <w:t xml:space="preserve"> </w:t>
      </w:r>
    </w:p>
    <w:p w:rsidR="004F4591" w:rsidRDefault="004F4591" w:rsidP="008C27BA">
      <w:pPr>
        <w:numPr>
          <w:ilvl w:val="1"/>
          <w:numId w:val="10"/>
        </w:numPr>
        <w:tabs>
          <w:tab w:val="left" w:pos="720"/>
        </w:tabs>
        <w:suppressAutoHyphens/>
        <w:spacing w:before="120" w:after="120"/>
        <w:ind w:left="720"/>
        <w:rPr>
          <w:b/>
          <w:u w:val="single"/>
          <w:shd w:val="clear" w:color="auto" w:fill="FCFDFD"/>
        </w:rPr>
      </w:pPr>
      <w:r>
        <w:rPr>
          <w:b/>
          <w:u w:val="single"/>
          <w:shd w:val="clear" w:color="auto" w:fill="FCFDFD"/>
        </w:rPr>
        <w:t>6m3 Döner Kurutucu Seti</w:t>
      </w:r>
    </w:p>
    <w:tbl>
      <w:tblPr>
        <w:tblW w:w="0" w:type="auto"/>
        <w:tblInd w:w="-262" w:type="dxa"/>
        <w:tblLayout w:type="fixed"/>
        <w:tblLook w:val="0000"/>
      </w:tblPr>
      <w:tblGrid>
        <w:gridCol w:w="557"/>
        <w:gridCol w:w="8714"/>
        <w:gridCol w:w="949"/>
      </w:tblGrid>
      <w:tr w:rsidR="004F4591" w:rsidTr="00832FC5">
        <w:trPr>
          <w:cantSplit/>
          <w:trHeight w:val="274"/>
          <w:tblHeader/>
        </w:trPr>
        <w:tc>
          <w:tcPr>
            <w:tcW w:w="557" w:type="dxa"/>
            <w:tcBorders>
              <w:top w:val="single" w:sz="4" w:space="0" w:color="000000"/>
              <w:left w:val="single" w:sz="4" w:space="0" w:color="000000"/>
              <w:bottom w:val="single" w:sz="4" w:space="0" w:color="000000"/>
            </w:tcBorders>
            <w:shd w:val="clear" w:color="auto" w:fill="F2F2F2"/>
          </w:tcPr>
          <w:p w:rsidR="004F4591" w:rsidRDefault="004F4591" w:rsidP="00832FC5">
            <w:pPr>
              <w:snapToGrid w:val="0"/>
              <w:spacing w:before="120" w:after="120"/>
              <w:jc w:val="center"/>
              <w:rPr>
                <w:b/>
                <w:color w:val="000000"/>
              </w:rPr>
            </w:pPr>
            <w:r>
              <w:rPr>
                <w:b/>
                <w:color w:val="000000"/>
              </w:rPr>
              <w:t>A</w:t>
            </w:r>
          </w:p>
        </w:tc>
        <w:tc>
          <w:tcPr>
            <w:tcW w:w="8714" w:type="dxa"/>
            <w:tcBorders>
              <w:top w:val="single" w:sz="4" w:space="0" w:color="000000"/>
              <w:left w:val="single" w:sz="4" w:space="0" w:color="000000"/>
              <w:bottom w:val="single" w:sz="4" w:space="0" w:color="000000"/>
            </w:tcBorders>
            <w:shd w:val="clear" w:color="auto" w:fill="F2F2F2"/>
          </w:tcPr>
          <w:p w:rsidR="004F4591" w:rsidRDefault="004F4591" w:rsidP="00832FC5">
            <w:pPr>
              <w:snapToGrid w:val="0"/>
              <w:spacing w:before="120" w:after="120"/>
              <w:jc w:val="center"/>
              <w:rPr>
                <w:b/>
                <w:color w:val="000000"/>
              </w:rPr>
            </w:pPr>
            <w:r>
              <w:rPr>
                <w:b/>
                <w:color w:val="000000"/>
              </w:rPr>
              <w:t>B</w:t>
            </w:r>
          </w:p>
        </w:tc>
        <w:tc>
          <w:tcPr>
            <w:tcW w:w="949" w:type="dxa"/>
            <w:tcBorders>
              <w:top w:val="single" w:sz="4" w:space="0" w:color="000000"/>
              <w:left w:val="single" w:sz="4" w:space="0" w:color="000000"/>
              <w:bottom w:val="single" w:sz="4" w:space="0" w:color="000000"/>
              <w:right w:val="single" w:sz="4" w:space="0" w:color="000000"/>
            </w:tcBorders>
            <w:shd w:val="clear" w:color="auto" w:fill="F2F2F2"/>
          </w:tcPr>
          <w:p w:rsidR="004F4591" w:rsidRDefault="004F4591" w:rsidP="00832FC5">
            <w:pPr>
              <w:snapToGrid w:val="0"/>
              <w:spacing w:before="120" w:after="120"/>
              <w:jc w:val="center"/>
              <w:rPr>
                <w:b/>
                <w:color w:val="000000"/>
              </w:rPr>
            </w:pPr>
            <w:r>
              <w:rPr>
                <w:b/>
                <w:color w:val="000000"/>
              </w:rPr>
              <w:t>C</w:t>
            </w:r>
          </w:p>
        </w:tc>
      </w:tr>
      <w:tr w:rsidR="004F4591" w:rsidTr="00832FC5">
        <w:trPr>
          <w:cantSplit/>
          <w:trHeight w:val="274"/>
          <w:tblHeader/>
        </w:trPr>
        <w:tc>
          <w:tcPr>
            <w:tcW w:w="557" w:type="dxa"/>
            <w:tcBorders>
              <w:top w:val="single" w:sz="4" w:space="0" w:color="000000"/>
              <w:left w:val="single" w:sz="4" w:space="0" w:color="000000"/>
              <w:bottom w:val="single" w:sz="4" w:space="0" w:color="000000"/>
            </w:tcBorders>
            <w:shd w:val="clear" w:color="auto" w:fill="F2F2F2"/>
          </w:tcPr>
          <w:p w:rsidR="004F4591" w:rsidRDefault="004F4591" w:rsidP="00832FC5">
            <w:pPr>
              <w:snapToGrid w:val="0"/>
              <w:spacing w:before="120" w:after="120"/>
              <w:ind w:right="-46"/>
              <w:rPr>
                <w:b/>
                <w:color w:val="000000"/>
              </w:rPr>
            </w:pPr>
            <w:r>
              <w:rPr>
                <w:b/>
                <w:color w:val="000000"/>
              </w:rPr>
              <w:t>No</w:t>
            </w:r>
          </w:p>
        </w:tc>
        <w:tc>
          <w:tcPr>
            <w:tcW w:w="8714" w:type="dxa"/>
            <w:tcBorders>
              <w:top w:val="single" w:sz="4" w:space="0" w:color="000000"/>
              <w:left w:val="single" w:sz="4" w:space="0" w:color="000000"/>
              <w:bottom w:val="single" w:sz="4" w:space="0" w:color="000000"/>
            </w:tcBorders>
            <w:shd w:val="clear" w:color="auto" w:fill="F2F2F2"/>
          </w:tcPr>
          <w:p w:rsidR="004F4591" w:rsidRDefault="004F4591" w:rsidP="00832FC5">
            <w:pPr>
              <w:snapToGrid w:val="0"/>
              <w:spacing w:before="120" w:after="120"/>
              <w:jc w:val="center"/>
              <w:rPr>
                <w:b/>
                <w:color w:val="000000"/>
              </w:rPr>
            </w:pPr>
            <w:r>
              <w:rPr>
                <w:b/>
                <w:color w:val="000000"/>
              </w:rPr>
              <w:t>Teknik Özellikler</w:t>
            </w:r>
          </w:p>
        </w:tc>
        <w:tc>
          <w:tcPr>
            <w:tcW w:w="949" w:type="dxa"/>
            <w:tcBorders>
              <w:top w:val="single" w:sz="4" w:space="0" w:color="000000"/>
              <w:left w:val="single" w:sz="4" w:space="0" w:color="000000"/>
              <w:bottom w:val="single" w:sz="4" w:space="0" w:color="000000"/>
              <w:right w:val="single" w:sz="4" w:space="0" w:color="000000"/>
            </w:tcBorders>
            <w:shd w:val="clear" w:color="auto" w:fill="F2F2F2"/>
          </w:tcPr>
          <w:p w:rsidR="004F4591" w:rsidRDefault="004F4591" w:rsidP="00832FC5">
            <w:pPr>
              <w:snapToGrid w:val="0"/>
              <w:spacing w:before="120" w:after="120"/>
              <w:jc w:val="center"/>
              <w:rPr>
                <w:b/>
                <w:color w:val="000000"/>
                <w:sz w:val="22"/>
                <w:szCs w:val="22"/>
              </w:rPr>
            </w:pPr>
            <w:r>
              <w:rPr>
                <w:b/>
                <w:color w:val="000000"/>
                <w:sz w:val="22"/>
                <w:szCs w:val="22"/>
              </w:rPr>
              <w:t>Miktar</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1</w:t>
            </w:r>
          </w:p>
        </w:tc>
        <w:tc>
          <w:tcPr>
            <w:tcW w:w="8714"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DOZAJ BUNKERİ: </w:t>
            </w:r>
            <w:r>
              <w:rPr>
                <w:rFonts w:ascii="Arial" w:hAnsi="Arial" w:cs="Arial"/>
                <w:color w:val="000000"/>
                <w:sz w:val="18"/>
                <w:szCs w:val="18"/>
              </w:rPr>
              <w:t>Kurutmaya öncesi kırıcıya beslenecek perlit cevheri için, kepçe ile beslemeye uygun, 2000mm x 2000mm ebatlarında sac bunker</w:t>
            </w:r>
          </w:p>
        </w:tc>
        <w:tc>
          <w:tcPr>
            <w:tcW w:w="949"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2</w:t>
            </w:r>
          </w:p>
        </w:tc>
        <w:tc>
          <w:tcPr>
            <w:tcW w:w="8714"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KONVEYÖR BANT: </w:t>
            </w:r>
            <w:r>
              <w:rPr>
                <w:rFonts w:ascii="Arial" w:hAnsi="Arial" w:cs="Arial"/>
                <w:color w:val="000000"/>
                <w:sz w:val="18"/>
                <w:szCs w:val="18"/>
              </w:rPr>
              <w:t xml:space="preserve">Kırıcı çıkışı hammaddeyi kurutma tamburuna taşıyacak 60mm enli 600mm uzunlukta, 2,2 kw motorlu, 100d/d devirli </w:t>
            </w:r>
          </w:p>
        </w:tc>
        <w:tc>
          <w:tcPr>
            <w:tcW w:w="949"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3</w:t>
            </w:r>
          </w:p>
        </w:tc>
        <w:tc>
          <w:tcPr>
            <w:tcW w:w="8714"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KURUTMA TAMBUR BUNKERİ: </w:t>
            </w:r>
            <w:r>
              <w:rPr>
                <w:rFonts w:ascii="Arial" w:hAnsi="Arial" w:cs="Arial"/>
                <w:color w:val="000000"/>
                <w:sz w:val="18"/>
                <w:szCs w:val="18"/>
              </w:rPr>
              <w:t>Kırıcı çıkış bantından Kurutma Tamburuna hammadde besleme dozaj, ayar, şarj-deşarj ve buhar için sac davlumbazlar</w:t>
            </w:r>
          </w:p>
        </w:tc>
        <w:tc>
          <w:tcPr>
            <w:tcW w:w="949"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4</w:t>
            </w:r>
          </w:p>
        </w:tc>
        <w:tc>
          <w:tcPr>
            <w:tcW w:w="8714"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KURUTMA FIRINI:</w:t>
            </w:r>
            <w:r>
              <w:rPr>
                <w:rFonts w:ascii="Arial" w:hAnsi="Arial" w:cs="Arial"/>
                <w:color w:val="000000"/>
                <w:sz w:val="18"/>
                <w:szCs w:val="18"/>
              </w:rPr>
              <w:t xml:space="preserve"> Şase üzerinde, izolasyonlu, galeler üzerinde dönme hareketine haiz, en az 900mm çapında, en az 9000mm uzunlukta min 18mm kalınlıkta, spiral kaynak, tornalı düz metal boru tambur ile min 350mm çoklu bükümlü, max 500mm boyunda, en az 80 adet, min 3mm kalınlıklı iç savurucu kanat dizaynlı, 3 farklı döküşlü, çift ve 3 bükümlü, helis dizimli, 8-12-16 devir/dakika dönüşlü, şanzıman, pinyon, redüktör motor ayarlı, taş yünü ve galvaniz izolasyonlu, kanatçık devir/dakika/metre ilerleme hesaplı, giriş besleme seri alışlı, zincir dişli tahrikli, çift galeli, min 120mm NPU yüksek ve tam boy şaseli, farklı eğim açılı, flanşlı, ayak bağlantılı, kontrol tablalı kurutma fırını.</w:t>
            </w:r>
          </w:p>
        </w:tc>
        <w:tc>
          <w:tcPr>
            <w:tcW w:w="949"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ind w:right="-109"/>
              <w:jc w:val="center"/>
              <w:rPr>
                <w:rFonts w:ascii="Arial" w:hAnsi="Arial" w:cs="Arial"/>
                <w:color w:val="000000"/>
                <w:sz w:val="18"/>
                <w:szCs w:val="18"/>
              </w:rPr>
            </w:pPr>
            <w:r>
              <w:rPr>
                <w:rFonts w:ascii="Arial" w:hAnsi="Arial" w:cs="Arial"/>
                <w:color w:val="000000"/>
                <w:sz w:val="18"/>
                <w:szCs w:val="18"/>
              </w:rPr>
              <w:t>1 ADET</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5</w:t>
            </w:r>
          </w:p>
        </w:tc>
        <w:tc>
          <w:tcPr>
            <w:tcW w:w="8714"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KONTROL ELEĞİ: </w:t>
            </w:r>
            <w:r>
              <w:rPr>
                <w:rFonts w:ascii="Arial" w:hAnsi="Arial" w:cs="Arial"/>
                <w:color w:val="000000"/>
                <w:sz w:val="18"/>
                <w:szCs w:val="18"/>
              </w:rPr>
              <w:t>Kurutma tambur çıkışında, 150mm x 100mm ebadında</w:t>
            </w:r>
          </w:p>
          <w:p w:rsidR="004F4591" w:rsidRDefault="004F4591" w:rsidP="00832FC5">
            <w:pPr>
              <w:pStyle w:val="ListParagraph"/>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KONVEYÖR BANT: </w:t>
            </w:r>
            <w:r>
              <w:rPr>
                <w:rFonts w:ascii="Arial" w:hAnsi="Arial" w:cs="Arial"/>
                <w:color w:val="000000"/>
                <w:sz w:val="18"/>
                <w:szCs w:val="18"/>
              </w:rPr>
              <w:t xml:space="preserve">Kırıcı çıkışı hammaddeyi kurutma tamburuna taşıyacak 60mm enli 600mm uzunlukta, 2,2 kw motorlu, 100d/d devirli </w:t>
            </w:r>
          </w:p>
        </w:tc>
        <w:tc>
          <w:tcPr>
            <w:tcW w:w="949"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6</w:t>
            </w:r>
          </w:p>
        </w:tc>
        <w:tc>
          <w:tcPr>
            <w:tcW w:w="8714"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EMİŞ SİKLON VE FAN, BUHAR BACASI: </w:t>
            </w:r>
            <w:r>
              <w:rPr>
                <w:rFonts w:ascii="Arial" w:hAnsi="Arial" w:cs="Arial"/>
                <w:color w:val="000000"/>
                <w:sz w:val="18"/>
                <w:szCs w:val="18"/>
              </w:rPr>
              <w:t xml:space="preserve">Kurutma Tamburu çıkışından buhar ve toz emişi sağlayacak min 800’lük süpersiklon ve 8.000m3 emiş gücünde fan, abak hesaba uygun buhar bacası ve hava kilitleri, borular, dirsekler, vb </w:t>
            </w:r>
          </w:p>
        </w:tc>
        <w:tc>
          <w:tcPr>
            <w:tcW w:w="949"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7</w:t>
            </w:r>
          </w:p>
        </w:tc>
        <w:tc>
          <w:tcPr>
            <w:tcW w:w="8714"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SİSTEM ENTEGRASYONU: </w:t>
            </w:r>
            <w:r>
              <w:rPr>
                <w:rFonts w:ascii="Arial" w:hAnsi="Arial" w:cs="Arial"/>
                <w:color w:val="000000"/>
                <w:sz w:val="18"/>
                <w:szCs w:val="18"/>
              </w:rPr>
              <w:t xml:space="preserve">Kurutma sistemi emisyon izinli, petrokok tahsisli, Çevre Bakanlığı kontrollü, Akay patentli kireç fırınları ünitesini etkilemeden oluşan yakma parametrelerini ve saha düzenini geliştirerek atıl baca gazı ısıl kaynak ve rekuperatör taze sıcak buhar havaları sağlayan makine, pano, kablo, PLC Scada ve bantla, süre, miktar ve ısı sıcaklığı hariç alternatif müdahale yöntemleriyle de sisteme entegre edilecektir. </w:t>
            </w:r>
          </w:p>
        </w:tc>
        <w:tc>
          <w:tcPr>
            <w:tcW w:w="949"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SET</w:t>
            </w:r>
          </w:p>
        </w:tc>
      </w:tr>
    </w:tbl>
    <w:p w:rsidR="004F4591" w:rsidRDefault="004F4591" w:rsidP="008C27BA"/>
    <w:p w:rsidR="004F4591" w:rsidRDefault="004F4591" w:rsidP="008C27BA"/>
    <w:p w:rsidR="004F4591" w:rsidRDefault="004F4591" w:rsidP="008C27BA"/>
    <w:p w:rsidR="004F4591" w:rsidRDefault="004F4591" w:rsidP="008C27BA">
      <w:pPr>
        <w:numPr>
          <w:ilvl w:val="1"/>
          <w:numId w:val="10"/>
        </w:numPr>
        <w:tabs>
          <w:tab w:val="left" w:pos="720"/>
        </w:tabs>
        <w:suppressAutoHyphens/>
        <w:spacing w:before="120" w:after="120"/>
        <w:ind w:left="720"/>
        <w:rPr>
          <w:b/>
          <w:u w:val="single"/>
          <w:shd w:val="clear" w:color="auto" w:fill="FCFDFD"/>
        </w:rPr>
      </w:pPr>
      <w:r>
        <w:rPr>
          <w:b/>
          <w:u w:val="single"/>
          <w:shd w:val="clear" w:color="auto" w:fill="FCFDFD"/>
        </w:rPr>
        <w:t>36m3 Döner Kurutucu Seti</w:t>
      </w:r>
    </w:p>
    <w:tbl>
      <w:tblPr>
        <w:tblW w:w="0" w:type="auto"/>
        <w:tblInd w:w="-262" w:type="dxa"/>
        <w:tblLayout w:type="fixed"/>
        <w:tblLook w:val="0000"/>
      </w:tblPr>
      <w:tblGrid>
        <w:gridCol w:w="557"/>
        <w:gridCol w:w="8715"/>
        <w:gridCol w:w="948"/>
      </w:tblGrid>
      <w:tr w:rsidR="004F4591" w:rsidTr="00832FC5">
        <w:trPr>
          <w:cantSplit/>
          <w:trHeight w:val="362"/>
          <w:tblHeader/>
        </w:trPr>
        <w:tc>
          <w:tcPr>
            <w:tcW w:w="557" w:type="dxa"/>
            <w:tcBorders>
              <w:top w:val="single" w:sz="4" w:space="0" w:color="000000"/>
              <w:left w:val="single" w:sz="4" w:space="0" w:color="000000"/>
              <w:bottom w:val="single" w:sz="4" w:space="0" w:color="000000"/>
            </w:tcBorders>
            <w:shd w:val="clear" w:color="auto" w:fill="F2F2F2"/>
          </w:tcPr>
          <w:p w:rsidR="004F4591" w:rsidRDefault="004F4591" w:rsidP="00832FC5">
            <w:pPr>
              <w:snapToGrid w:val="0"/>
              <w:spacing w:before="120" w:after="120"/>
              <w:jc w:val="center"/>
              <w:rPr>
                <w:b/>
                <w:color w:val="000000"/>
              </w:rPr>
            </w:pPr>
            <w:r>
              <w:rPr>
                <w:b/>
                <w:color w:val="000000"/>
              </w:rPr>
              <w:t>A</w:t>
            </w:r>
          </w:p>
        </w:tc>
        <w:tc>
          <w:tcPr>
            <w:tcW w:w="8715" w:type="dxa"/>
            <w:tcBorders>
              <w:top w:val="single" w:sz="4" w:space="0" w:color="000000"/>
              <w:left w:val="single" w:sz="4" w:space="0" w:color="000000"/>
              <w:bottom w:val="single" w:sz="4" w:space="0" w:color="000000"/>
            </w:tcBorders>
            <w:shd w:val="clear" w:color="auto" w:fill="F2F2F2"/>
          </w:tcPr>
          <w:p w:rsidR="004F4591" w:rsidRDefault="004F4591" w:rsidP="00832FC5">
            <w:pPr>
              <w:snapToGrid w:val="0"/>
              <w:spacing w:before="120" w:after="120"/>
              <w:jc w:val="center"/>
              <w:rPr>
                <w:b/>
                <w:color w:val="000000"/>
              </w:rPr>
            </w:pPr>
            <w:r>
              <w:rPr>
                <w:b/>
                <w:color w:val="000000"/>
              </w:rPr>
              <w:t>B</w:t>
            </w:r>
          </w:p>
        </w:tc>
        <w:tc>
          <w:tcPr>
            <w:tcW w:w="948" w:type="dxa"/>
            <w:tcBorders>
              <w:top w:val="single" w:sz="4" w:space="0" w:color="000000"/>
              <w:left w:val="single" w:sz="4" w:space="0" w:color="000000"/>
              <w:bottom w:val="single" w:sz="4" w:space="0" w:color="000000"/>
              <w:right w:val="single" w:sz="4" w:space="0" w:color="000000"/>
            </w:tcBorders>
            <w:shd w:val="clear" w:color="auto" w:fill="F2F2F2"/>
          </w:tcPr>
          <w:p w:rsidR="004F4591" w:rsidRDefault="004F4591" w:rsidP="00832FC5">
            <w:pPr>
              <w:snapToGrid w:val="0"/>
              <w:spacing w:before="120" w:after="120"/>
              <w:jc w:val="center"/>
              <w:rPr>
                <w:b/>
                <w:color w:val="000000"/>
              </w:rPr>
            </w:pPr>
            <w:r>
              <w:rPr>
                <w:b/>
                <w:color w:val="000000"/>
              </w:rPr>
              <w:t>C</w:t>
            </w:r>
          </w:p>
        </w:tc>
      </w:tr>
      <w:tr w:rsidR="004F4591" w:rsidTr="00832FC5">
        <w:trPr>
          <w:cantSplit/>
          <w:trHeight w:val="398"/>
          <w:tblHeader/>
        </w:trPr>
        <w:tc>
          <w:tcPr>
            <w:tcW w:w="557" w:type="dxa"/>
            <w:tcBorders>
              <w:top w:val="single" w:sz="4" w:space="0" w:color="000000"/>
              <w:left w:val="single" w:sz="4" w:space="0" w:color="000000"/>
              <w:bottom w:val="single" w:sz="4" w:space="0" w:color="000000"/>
            </w:tcBorders>
            <w:shd w:val="clear" w:color="auto" w:fill="F2F2F2"/>
          </w:tcPr>
          <w:p w:rsidR="004F4591" w:rsidRDefault="004F4591" w:rsidP="00832FC5">
            <w:pPr>
              <w:snapToGrid w:val="0"/>
              <w:spacing w:before="120" w:after="120"/>
              <w:jc w:val="center"/>
              <w:rPr>
                <w:b/>
                <w:color w:val="000000"/>
              </w:rPr>
            </w:pPr>
            <w:r>
              <w:rPr>
                <w:b/>
                <w:color w:val="000000"/>
              </w:rPr>
              <w:t>No</w:t>
            </w:r>
          </w:p>
        </w:tc>
        <w:tc>
          <w:tcPr>
            <w:tcW w:w="8715" w:type="dxa"/>
            <w:tcBorders>
              <w:top w:val="single" w:sz="4" w:space="0" w:color="000000"/>
              <w:left w:val="single" w:sz="4" w:space="0" w:color="000000"/>
              <w:bottom w:val="single" w:sz="4" w:space="0" w:color="000000"/>
            </w:tcBorders>
            <w:shd w:val="clear" w:color="auto" w:fill="F2F2F2"/>
          </w:tcPr>
          <w:p w:rsidR="004F4591" w:rsidRDefault="004F4591" w:rsidP="00832FC5">
            <w:pPr>
              <w:snapToGrid w:val="0"/>
              <w:spacing w:before="120" w:after="120"/>
              <w:jc w:val="center"/>
              <w:rPr>
                <w:b/>
                <w:color w:val="000000"/>
              </w:rPr>
            </w:pPr>
            <w:r>
              <w:rPr>
                <w:b/>
                <w:color w:val="000000"/>
              </w:rPr>
              <w:t>Teknik Özellikler</w:t>
            </w:r>
          </w:p>
        </w:tc>
        <w:tc>
          <w:tcPr>
            <w:tcW w:w="948" w:type="dxa"/>
            <w:tcBorders>
              <w:top w:val="single" w:sz="4" w:space="0" w:color="000000"/>
              <w:left w:val="single" w:sz="4" w:space="0" w:color="000000"/>
              <w:bottom w:val="single" w:sz="4" w:space="0" w:color="000000"/>
              <w:right w:val="single" w:sz="4" w:space="0" w:color="000000"/>
            </w:tcBorders>
            <w:shd w:val="clear" w:color="auto" w:fill="F2F2F2"/>
          </w:tcPr>
          <w:p w:rsidR="004F4591" w:rsidRDefault="004F4591" w:rsidP="00832FC5">
            <w:pPr>
              <w:snapToGrid w:val="0"/>
              <w:spacing w:before="120" w:after="120"/>
              <w:jc w:val="center"/>
              <w:rPr>
                <w:b/>
                <w:color w:val="000000"/>
                <w:sz w:val="22"/>
                <w:szCs w:val="22"/>
              </w:rPr>
            </w:pPr>
            <w:r>
              <w:rPr>
                <w:b/>
                <w:color w:val="000000"/>
                <w:sz w:val="22"/>
                <w:szCs w:val="22"/>
              </w:rPr>
              <w:t>Miktar</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1</w:t>
            </w:r>
          </w:p>
        </w:tc>
        <w:tc>
          <w:tcPr>
            <w:tcW w:w="8715"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DOZAJ BUNKERİ: </w:t>
            </w:r>
            <w:r>
              <w:rPr>
                <w:rFonts w:ascii="Arial" w:hAnsi="Arial" w:cs="Arial"/>
                <w:color w:val="000000"/>
                <w:sz w:val="18"/>
                <w:szCs w:val="18"/>
              </w:rPr>
              <w:t>Kurutmaya öncesi kırıcıya beslenecek perlit cevheri için, kepçe ile beslemeye uygun, 2000mm x 2000mm ebatlarında sac bunker</w:t>
            </w:r>
          </w:p>
        </w:tc>
        <w:tc>
          <w:tcPr>
            <w:tcW w:w="948"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2</w:t>
            </w:r>
          </w:p>
        </w:tc>
        <w:tc>
          <w:tcPr>
            <w:tcW w:w="8715"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KONVEYÖR BANT: </w:t>
            </w:r>
            <w:r>
              <w:rPr>
                <w:rFonts w:ascii="Arial" w:hAnsi="Arial" w:cs="Arial"/>
                <w:color w:val="000000"/>
                <w:sz w:val="18"/>
                <w:szCs w:val="18"/>
              </w:rPr>
              <w:t xml:space="preserve">Kırıcı çıkışı hammaddeyi kurutma tamburuna taşıyacak 60mm enli 600mm uzunlukta, 2,2 kw motorlu, 100d/d devirli </w:t>
            </w:r>
          </w:p>
        </w:tc>
        <w:tc>
          <w:tcPr>
            <w:tcW w:w="948"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3</w:t>
            </w:r>
          </w:p>
        </w:tc>
        <w:tc>
          <w:tcPr>
            <w:tcW w:w="8715"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KURUTMA TAMBUR BUNKERİ: </w:t>
            </w:r>
            <w:r>
              <w:rPr>
                <w:rFonts w:ascii="Arial" w:hAnsi="Arial" w:cs="Arial"/>
                <w:color w:val="000000"/>
                <w:sz w:val="18"/>
                <w:szCs w:val="18"/>
              </w:rPr>
              <w:t>Kırıcı çıkış bantından Kurutma Tamburuna hammadde besleme dozaj, ayar, şarj-deşarj ve buhar için sac davlumbazlar</w:t>
            </w:r>
          </w:p>
        </w:tc>
        <w:tc>
          <w:tcPr>
            <w:tcW w:w="948"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4</w:t>
            </w:r>
          </w:p>
        </w:tc>
        <w:tc>
          <w:tcPr>
            <w:tcW w:w="8715"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KURUTMA FIRINI:</w:t>
            </w:r>
            <w:r>
              <w:rPr>
                <w:rFonts w:ascii="Arial" w:hAnsi="Arial" w:cs="Arial"/>
                <w:color w:val="000000"/>
                <w:sz w:val="18"/>
                <w:szCs w:val="18"/>
              </w:rPr>
              <w:t xml:space="preserve"> Şase üzerinde, izolasyonlu, galeler üzerinde dönme hareketine haiz, en az 1440mm çapında, en az 12000mm uzunlukta min 18mm kalınlıkta, spiral kaynak, tornalı düz metal boru tambur ile min 350mm çoklu bükümlü, max 500mm boyunda, en az 80 adet, min 3mm kalınlıklı iç savurucu kanat dizaynlı, 3 farklı döküşlü, çift ve 3 bükümlü, helis dizimli, 8-12-16 devir/dakika dönüşlü, şanzıman, pinyon, redüktör motor ayarlı, taş yünü ve galvaniz izolasyonlu, kanatçık devir/dakika/metre ilerleme hesaplı, giriş besleme seri alışlı, zincir dişli tahrikli, çift galeli, min 120mm NPU yüksek ve tam boy şaseli, farklı eğim açılı, flanşlı, ayak bağlantılı, kontrol tablalı kurutma fırını.</w:t>
            </w:r>
          </w:p>
        </w:tc>
        <w:tc>
          <w:tcPr>
            <w:tcW w:w="948"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5</w:t>
            </w:r>
          </w:p>
        </w:tc>
        <w:tc>
          <w:tcPr>
            <w:tcW w:w="8715"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KONTROL ELEĞİ: </w:t>
            </w:r>
            <w:r>
              <w:rPr>
                <w:rFonts w:ascii="Arial" w:hAnsi="Arial" w:cs="Arial"/>
                <w:color w:val="000000"/>
                <w:sz w:val="18"/>
                <w:szCs w:val="18"/>
              </w:rPr>
              <w:t>Kurutma tambur çıkışında, 150mm x 100mm ebadında</w:t>
            </w:r>
          </w:p>
          <w:p w:rsidR="004F4591" w:rsidRDefault="004F4591" w:rsidP="00832FC5">
            <w:pPr>
              <w:pStyle w:val="ListParagraph"/>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KONVEYÖR BANT: </w:t>
            </w:r>
            <w:r>
              <w:rPr>
                <w:rFonts w:ascii="Arial" w:hAnsi="Arial" w:cs="Arial"/>
                <w:color w:val="000000"/>
                <w:sz w:val="18"/>
                <w:szCs w:val="18"/>
              </w:rPr>
              <w:t xml:space="preserve">Kırıcı çıkışı hammaddeyi kurutma tamburuna taşıyacak 60mm enli 600mm uzunlukta, 2,2 kw motorlu, 100d/d devirli </w:t>
            </w:r>
          </w:p>
        </w:tc>
        <w:tc>
          <w:tcPr>
            <w:tcW w:w="948"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6</w:t>
            </w:r>
          </w:p>
        </w:tc>
        <w:tc>
          <w:tcPr>
            <w:tcW w:w="8715"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EMİŞ SİKLON VE FAN, BUHAR BACASI: </w:t>
            </w:r>
            <w:r>
              <w:rPr>
                <w:rFonts w:ascii="Arial" w:hAnsi="Arial" w:cs="Arial"/>
                <w:color w:val="000000"/>
                <w:sz w:val="18"/>
                <w:szCs w:val="18"/>
              </w:rPr>
              <w:t xml:space="preserve">Kurutma Tamburu çıkışından buhar ve toz emişi sağlayacak min 1400’lük süpersiklon ve 24.000m3 emiş gücünde fan, abak hesaba uygun buhar bacası ve hava kilitleri, borular, dirsekler, vb </w:t>
            </w:r>
          </w:p>
        </w:tc>
        <w:tc>
          <w:tcPr>
            <w:tcW w:w="948"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F4591" w:rsidTr="00832FC5">
        <w:trPr>
          <w:cantSplit/>
        </w:trPr>
        <w:tc>
          <w:tcPr>
            <w:tcW w:w="557" w:type="dxa"/>
            <w:tcBorders>
              <w:top w:val="single" w:sz="4" w:space="0" w:color="000000"/>
              <w:left w:val="single" w:sz="4" w:space="0" w:color="000000"/>
              <w:bottom w:val="single" w:sz="4" w:space="0" w:color="000000"/>
            </w:tcBorders>
          </w:tcPr>
          <w:p w:rsidR="004F4591" w:rsidRDefault="004F4591" w:rsidP="00832FC5">
            <w:pPr>
              <w:snapToGrid w:val="0"/>
              <w:spacing w:before="120" w:after="120"/>
              <w:jc w:val="center"/>
              <w:rPr>
                <w:b/>
                <w:color w:val="000000"/>
              </w:rPr>
            </w:pPr>
            <w:r>
              <w:rPr>
                <w:b/>
                <w:color w:val="000000"/>
              </w:rPr>
              <w:t>7</w:t>
            </w:r>
          </w:p>
        </w:tc>
        <w:tc>
          <w:tcPr>
            <w:tcW w:w="8715" w:type="dxa"/>
            <w:tcBorders>
              <w:top w:val="single" w:sz="4" w:space="0" w:color="000000"/>
              <w:left w:val="single" w:sz="4" w:space="0" w:color="000000"/>
              <w:bottom w:val="single" w:sz="4" w:space="0" w:color="000000"/>
            </w:tcBorders>
            <w:vAlign w:val="center"/>
          </w:tcPr>
          <w:p w:rsidR="004F4591" w:rsidRDefault="004F459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SİSTEM ENTEGRASYONU: </w:t>
            </w:r>
            <w:r>
              <w:rPr>
                <w:rFonts w:ascii="Arial" w:hAnsi="Arial" w:cs="Arial"/>
                <w:color w:val="000000"/>
                <w:sz w:val="18"/>
                <w:szCs w:val="18"/>
              </w:rPr>
              <w:t>Kurutma sistemi emisyon izinli, petrokok tahsisli, Çevre Bakanlığı kontrollü, Akay patentli kireç fırınları ünitesini etkilemeden oluşan yakma parametrelerini ve saha düzenini geliştirerek atıl baca gazı ısıl kaynak ve rekuperatör taze sıcak buhar havaları sağlayan makine, pano, kablo, PLC Scada ve bantla, süre, miktar ve ısı sıcaklığı hariç alternatif müdahale yöntemleriyle de sisteme entegre edilecektir.</w:t>
            </w:r>
          </w:p>
        </w:tc>
        <w:tc>
          <w:tcPr>
            <w:tcW w:w="948" w:type="dxa"/>
            <w:tcBorders>
              <w:top w:val="single" w:sz="4" w:space="0" w:color="000000"/>
              <w:left w:val="single" w:sz="4" w:space="0" w:color="000000"/>
              <w:bottom w:val="single" w:sz="4" w:space="0" w:color="000000"/>
              <w:right w:val="single" w:sz="4" w:space="0" w:color="000000"/>
            </w:tcBorders>
            <w:vAlign w:val="center"/>
          </w:tcPr>
          <w:p w:rsidR="004F4591" w:rsidRDefault="004F4591" w:rsidP="00832FC5">
            <w:pPr>
              <w:snapToGrid w:val="0"/>
              <w:jc w:val="center"/>
              <w:rPr>
                <w:rFonts w:ascii="Arial" w:hAnsi="Arial" w:cs="Arial"/>
                <w:color w:val="000000"/>
                <w:sz w:val="18"/>
                <w:szCs w:val="18"/>
              </w:rPr>
            </w:pPr>
            <w:r>
              <w:rPr>
                <w:rFonts w:ascii="Arial" w:hAnsi="Arial" w:cs="Arial"/>
                <w:color w:val="000000"/>
                <w:sz w:val="18"/>
                <w:szCs w:val="18"/>
              </w:rPr>
              <w:t>1 SET</w:t>
            </w:r>
          </w:p>
        </w:tc>
      </w:tr>
    </w:tbl>
    <w:p w:rsidR="004F4591" w:rsidRPr="00E33B21" w:rsidRDefault="004F4591" w:rsidP="008C27BA">
      <w:pPr>
        <w:tabs>
          <w:tab w:val="left" w:pos="0"/>
        </w:tabs>
        <w:rPr>
          <w:sz w:val="16"/>
          <w:szCs w:val="16"/>
        </w:rPr>
      </w:pPr>
    </w:p>
    <w:p w:rsidR="004F4591" w:rsidRDefault="004F4591" w:rsidP="008C27BA">
      <w:pPr>
        <w:tabs>
          <w:tab w:val="left" w:pos="0"/>
          <w:tab w:val="left" w:pos="142"/>
          <w:tab w:val="left" w:pos="284"/>
        </w:tabs>
        <w:spacing w:before="120" w:after="120"/>
        <w:ind w:left="567" w:hanging="425"/>
        <w:rPr>
          <w:b/>
          <w:i/>
        </w:rPr>
      </w:pPr>
      <w:r>
        <w:rPr>
          <w:b/>
          <w:i/>
        </w:rPr>
        <w:t>3. Alet, Aksesuar Ve Gerekli Diğer Kalemler</w:t>
      </w:r>
    </w:p>
    <w:p w:rsidR="004F4591" w:rsidRDefault="004F4591" w:rsidP="008C27BA">
      <w:pPr>
        <w:numPr>
          <w:ilvl w:val="0"/>
          <w:numId w:val="7"/>
        </w:numPr>
        <w:tabs>
          <w:tab w:val="left" w:pos="0"/>
          <w:tab w:val="left" w:pos="142"/>
          <w:tab w:val="left" w:pos="284"/>
        </w:tabs>
        <w:suppressAutoHyphens/>
        <w:spacing w:before="120" w:after="120"/>
        <w:ind w:left="567" w:hanging="425"/>
        <w:rPr>
          <w:b/>
          <w:i/>
        </w:rPr>
      </w:pPr>
      <w:r>
        <w:rPr>
          <w:b/>
          <w:i/>
        </w:rPr>
        <w:t>Garanti Koşulları</w:t>
      </w:r>
    </w:p>
    <w:p w:rsidR="004F4591" w:rsidRDefault="004F4591" w:rsidP="008C27BA">
      <w:pPr>
        <w:numPr>
          <w:ilvl w:val="0"/>
          <w:numId w:val="14"/>
        </w:numPr>
        <w:tabs>
          <w:tab w:val="left" w:pos="0"/>
          <w:tab w:val="left" w:pos="142"/>
          <w:tab w:val="left" w:pos="284"/>
        </w:tabs>
        <w:suppressAutoHyphens/>
        <w:ind w:left="567" w:hanging="425"/>
        <w:jc w:val="both"/>
      </w:pPr>
      <w:r>
        <w:t xml:space="preserve">Yüklenici temin etmiş olduğu tüm makine yardımcı ekipman ve cihazlar ile ilgili donanım çalışır vaziyette işin teslim edildiği tarihten itibaren oniki ay </w:t>
      </w:r>
      <w:r>
        <w:rPr>
          <w:b/>
        </w:rPr>
        <w:t>(12 ay)</w:t>
      </w:r>
      <w:r>
        <w:t xml:space="preserve"> süre ile yüklenici garantisinde olmalıdır.</w:t>
      </w:r>
    </w:p>
    <w:p w:rsidR="004F4591" w:rsidRDefault="004F4591" w:rsidP="008C27BA">
      <w:pPr>
        <w:numPr>
          <w:ilvl w:val="0"/>
          <w:numId w:val="14"/>
        </w:numPr>
        <w:tabs>
          <w:tab w:val="left" w:pos="0"/>
          <w:tab w:val="left" w:pos="142"/>
          <w:tab w:val="left" w:pos="284"/>
        </w:tabs>
        <w:suppressAutoHyphens/>
        <w:ind w:left="567" w:hanging="425"/>
        <w:jc w:val="both"/>
      </w:pPr>
      <w:r>
        <w:t>Yüklenici teklif ettiği tüm Sistem bileşenlerini yeni üretmiş kullanılmamış ve teknik şartnamede belirtilen spesifikasyonlara uygun olduğunu garanti edecektir.</w:t>
      </w:r>
    </w:p>
    <w:p w:rsidR="004F4591" w:rsidRDefault="004F4591" w:rsidP="008C27BA">
      <w:pPr>
        <w:numPr>
          <w:ilvl w:val="0"/>
          <w:numId w:val="14"/>
        </w:numPr>
        <w:tabs>
          <w:tab w:val="left" w:pos="0"/>
          <w:tab w:val="left" w:pos="142"/>
          <w:tab w:val="left" w:pos="284"/>
        </w:tabs>
        <w:suppressAutoHyphens/>
        <w:ind w:left="567" w:hanging="425"/>
        <w:jc w:val="both"/>
      </w:pPr>
      <w:r>
        <w:t>Yüklenici sistemin tasarımından malzemeden işçilikten veya kendi hatasından doğabilecek kusurları gidereceğini garanti edecektir. İşletme garanti süresince meydana gelecek arızalarda durumu yazılı olarak veya telefon ile yükleniciye bildirecektir.</w:t>
      </w:r>
    </w:p>
    <w:p w:rsidR="004F4591" w:rsidRDefault="004F4591" w:rsidP="008C27BA">
      <w:pPr>
        <w:numPr>
          <w:ilvl w:val="0"/>
          <w:numId w:val="14"/>
        </w:numPr>
        <w:tabs>
          <w:tab w:val="left" w:pos="0"/>
          <w:tab w:val="left" w:pos="142"/>
          <w:tab w:val="left" w:pos="284"/>
        </w:tabs>
        <w:suppressAutoHyphens/>
        <w:ind w:left="567" w:hanging="425"/>
        <w:jc w:val="both"/>
      </w:pPr>
      <w:r>
        <w:t xml:space="preserve">Yüklenici bu ihbarın alınışından itibaren fabrikamıza en geç 2 gün içerisinde arızaya müdahale ederek, daha sonra arızalı malı veya parçaları ücretsiz olarak tamir etmelidir veya değiştirerek sistemi çalışır hale getirmelidir. </w:t>
      </w:r>
    </w:p>
    <w:p w:rsidR="004F4591" w:rsidRDefault="004F4591" w:rsidP="008C27BA">
      <w:pPr>
        <w:numPr>
          <w:ilvl w:val="0"/>
          <w:numId w:val="14"/>
        </w:numPr>
        <w:tabs>
          <w:tab w:val="left" w:pos="0"/>
          <w:tab w:val="left" w:pos="142"/>
          <w:tab w:val="left" w:pos="284"/>
        </w:tabs>
        <w:suppressAutoHyphens/>
        <w:ind w:left="567" w:hanging="425"/>
        <w:jc w:val="both"/>
      </w:pPr>
      <w:r>
        <w:t>Tamirat değiştirme veya eksik malzemeyi tamamlama için geçecek süre garanti süresine ilave edilmelidir.</w:t>
      </w:r>
    </w:p>
    <w:p w:rsidR="004F4591" w:rsidRPr="00E33B21" w:rsidRDefault="004F4591" w:rsidP="008C27BA">
      <w:pPr>
        <w:tabs>
          <w:tab w:val="left" w:pos="0"/>
          <w:tab w:val="left" w:pos="142"/>
          <w:tab w:val="left" w:pos="284"/>
        </w:tabs>
        <w:ind w:left="567" w:hanging="425"/>
        <w:jc w:val="both"/>
        <w:rPr>
          <w:sz w:val="16"/>
          <w:szCs w:val="16"/>
        </w:rPr>
      </w:pPr>
    </w:p>
    <w:p w:rsidR="004F4591" w:rsidRDefault="004F4591" w:rsidP="008C27BA">
      <w:pPr>
        <w:numPr>
          <w:ilvl w:val="0"/>
          <w:numId w:val="7"/>
        </w:numPr>
        <w:tabs>
          <w:tab w:val="left" w:pos="0"/>
          <w:tab w:val="left" w:pos="142"/>
          <w:tab w:val="left" w:pos="284"/>
        </w:tabs>
        <w:suppressAutoHyphens/>
        <w:ind w:left="567" w:hanging="425"/>
        <w:jc w:val="both"/>
        <w:rPr>
          <w:b/>
          <w:i/>
        </w:rPr>
      </w:pPr>
      <w:r>
        <w:rPr>
          <w:b/>
          <w:i/>
        </w:rPr>
        <w:t>Montaj ve Bakım-Onarım Hizmetleri</w:t>
      </w:r>
    </w:p>
    <w:p w:rsidR="004F4591" w:rsidRDefault="004F4591" w:rsidP="008C27BA">
      <w:pPr>
        <w:tabs>
          <w:tab w:val="left" w:pos="0"/>
          <w:tab w:val="left" w:pos="142"/>
          <w:tab w:val="left" w:pos="284"/>
        </w:tabs>
        <w:spacing w:after="200" w:line="276" w:lineRule="auto"/>
        <w:ind w:left="567" w:hanging="425"/>
        <w:jc w:val="both"/>
      </w:pPr>
      <w:r>
        <w:tab/>
      </w:r>
      <w:r>
        <w:tab/>
        <w:t>Sistem montajı işletme tarafından yapılacak olup Montaj esnasında kullanılacak elektrik enerjisi İşletme tarafından ücretsiz verilecektir.</w:t>
      </w:r>
    </w:p>
    <w:p w:rsidR="004F4591" w:rsidRDefault="004F4591" w:rsidP="008C27BA">
      <w:pPr>
        <w:tabs>
          <w:tab w:val="left" w:pos="0"/>
          <w:tab w:val="left" w:pos="142"/>
          <w:tab w:val="left" w:pos="284"/>
        </w:tabs>
        <w:spacing w:after="200" w:line="276" w:lineRule="auto"/>
        <w:ind w:left="567" w:hanging="425"/>
        <w:jc w:val="both"/>
      </w:pPr>
      <w:r>
        <w:tab/>
      </w:r>
      <w:r>
        <w:tab/>
        <w:t xml:space="preserve">Ekipmanlar,sistem bağlantı parçaları firmaya aittir. Sistem entegrasyonu için Vinç işlemleri ve teknik destek Akay tarafından verilecektir. </w:t>
      </w:r>
    </w:p>
    <w:p w:rsidR="004F4591" w:rsidRDefault="004F4591" w:rsidP="008C27BA">
      <w:pPr>
        <w:numPr>
          <w:ilvl w:val="0"/>
          <w:numId w:val="7"/>
        </w:numPr>
        <w:tabs>
          <w:tab w:val="left" w:pos="0"/>
          <w:tab w:val="left" w:pos="142"/>
          <w:tab w:val="left" w:pos="284"/>
        </w:tabs>
        <w:suppressAutoHyphens/>
        <w:spacing w:after="200" w:line="276" w:lineRule="auto"/>
        <w:ind w:hanging="578"/>
        <w:jc w:val="both"/>
        <w:rPr>
          <w:b/>
          <w:i/>
        </w:rPr>
      </w:pPr>
      <w:r>
        <w:rPr>
          <w:b/>
          <w:i/>
        </w:rPr>
        <w:t>Gerekli Yedek Parçalar</w:t>
      </w:r>
    </w:p>
    <w:p w:rsidR="004F4591" w:rsidRDefault="004F4591" w:rsidP="008C27BA">
      <w:pPr>
        <w:numPr>
          <w:ilvl w:val="0"/>
          <w:numId w:val="8"/>
        </w:numPr>
        <w:tabs>
          <w:tab w:val="left" w:pos="0"/>
          <w:tab w:val="left" w:pos="142"/>
          <w:tab w:val="left" w:pos="284"/>
        </w:tabs>
        <w:suppressAutoHyphens/>
        <w:spacing w:line="276" w:lineRule="auto"/>
        <w:ind w:left="567" w:hanging="425"/>
        <w:jc w:val="both"/>
      </w:pPr>
      <w:r>
        <w:t>Sistem bileşenlerinin ortamın fiziki şartlarından etkilenmeyecek şekilde korumalı yapıda olmalıdır.</w:t>
      </w:r>
    </w:p>
    <w:p w:rsidR="004F4591" w:rsidRDefault="004F4591" w:rsidP="008C27BA">
      <w:pPr>
        <w:numPr>
          <w:ilvl w:val="0"/>
          <w:numId w:val="8"/>
        </w:numPr>
        <w:tabs>
          <w:tab w:val="left" w:pos="0"/>
          <w:tab w:val="left" w:pos="142"/>
          <w:tab w:val="left" w:pos="284"/>
        </w:tabs>
        <w:suppressAutoHyphens/>
        <w:spacing w:line="276" w:lineRule="auto"/>
        <w:ind w:left="567" w:hanging="425"/>
        <w:jc w:val="both"/>
      </w:pPr>
      <w:r>
        <w:t>Sistem üzerindeki tüm çalışma etiketleri Türkçe olmalıdır.</w:t>
      </w:r>
    </w:p>
    <w:p w:rsidR="004F4591" w:rsidRDefault="004F4591" w:rsidP="008C27BA">
      <w:pPr>
        <w:numPr>
          <w:ilvl w:val="0"/>
          <w:numId w:val="8"/>
        </w:numPr>
        <w:tabs>
          <w:tab w:val="left" w:pos="0"/>
          <w:tab w:val="left" w:pos="142"/>
          <w:tab w:val="left" w:pos="284"/>
        </w:tabs>
        <w:suppressAutoHyphens/>
        <w:spacing w:line="276" w:lineRule="auto"/>
        <w:ind w:left="567" w:hanging="425"/>
        <w:jc w:val="both"/>
      </w:pPr>
      <w:r>
        <w:t>Sistem üzerindeki tüm Demir-çelik iskelet ve aksamlarının paslanmaması esastır.</w:t>
      </w:r>
    </w:p>
    <w:p w:rsidR="004F4591" w:rsidRDefault="004F4591" w:rsidP="008C27BA">
      <w:pPr>
        <w:tabs>
          <w:tab w:val="left" w:pos="0"/>
          <w:tab w:val="left" w:pos="142"/>
          <w:tab w:val="left" w:pos="284"/>
        </w:tabs>
        <w:spacing w:line="276" w:lineRule="auto"/>
        <w:ind w:left="567" w:hanging="425"/>
        <w:jc w:val="both"/>
      </w:pPr>
    </w:p>
    <w:p w:rsidR="004F4591" w:rsidRDefault="004F4591" w:rsidP="008C27BA">
      <w:pPr>
        <w:numPr>
          <w:ilvl w:val="0"/>
          <w:numId w:val="7"/>
        </w:numPr>
        <w:tabs>
          <w:tab w:val="left" w:pos="0"/>
          <w:tab w:val="left" w:pos="142"/>
          <w:tab w:val="left" w:pos="284"/>
        </w:tabs>
        <w:suppressAutoHyphens/>
        <w:spacing w:line="276" w:lineRule="auto"/>
        <w:ind w:left="567" w:hanging="425"/>
        <w:jc w:val="both"/>
        <w:rPr>
          <w:b/>
          <w:i/>
        </w:rPr>
      </w:pPr>
      <w:r>
        <w:rPr>
          <w:b/>
          <w:i/>
        </w:rPr>
        <w:t>Diğer Hususlar</w:t>
      </w:r>
    </w:p>
    <w:p w:rsidR="004F4591" w:rsidRDefault="004F4591" w:rsidP="008C27BA">
      <w:pPr>
        <w:numPr>
          <w:ilvl w:val="0"/>
          <w:numId w:val="13"/>
        </w:numPr>
        <w:tabs>
          <w:tab w:val="left" w:pos="0"/>
          <w:tab w:val="left" w:pos="142"/>
          <w:tab w:val="left" w:pos="284"/>
        </w:tabs>
        <w:suppressAutoHyphens/>
        <w:ind w:left="567" w:hanging="425"/>
        <w:jc w:val="both"/>
      </w:pPr>
      <w:r>
        <w:t>Lot 1, Lot 2 ve Lot 3’de yer alan makinelerin 90 gün içinde tamamlanması ve işin teslim edilmesi gerekmektedir.</w:t>
      </w:r>
    </w:p>
    <w:p w:rsidR="004F4591" w:rsidRDefault="004F4591" w:rsidP="008C27BA">
      <w:pPr>
        <w:pStyle w:val="AralkYok"/>
        <w:rPr>
          <w:b/>
        </w:rPr>
      </w:pPr>
    </w:p>
    <w:p w:rsidR="004F4591" w:rsidRDefault="004F4591" w:rsidP="008C27BA">
      <w:pPr>
        <w:pStyle w:val="AralkYok"/>
        <w:rPr>
          <w:b/>
        </w:rPr>
      </w:pPr>
    </w:p>
    <w:sectPr w:rsidR="004F4591" w:rsidSect="000303C8">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591" w:rsidRDefault="004F4591" w:rsidP="00D34D43">
      <w:r>
        <w:separator/>
      </w:r>
    </w:p>
  </w:endnote>
  <w:endnote w:type="continuationSeparator" w:id="0">
    <w:p w:rsidR="004F4591" w:rsidRDefault="004F4591"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591" w:rsidRDefault="004F4591" w:rsidP="00D34D43">
      <w:r>
        <w:separator/>
      </w:r>
    </w:p>
  </w:footnote>
  <w:footnote w:type="continuationSeparator" w:id="0">
    <w:p w:rsidR="004F4591" w:rsidRDefault="004F4591"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591" w:rsidRPr="00A96AE3" w:rsidRDefault="004F4591">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F4591" w:rsidRDefault="004F45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Madde %1)"/>
      <w:lvlJc w:val="left"/>
      <w:pPr>
        <w:tabs>
          <w:tab w:val="num" w:pos="360"/>
        </w:tabs>
        <w:ind w:left="360" w:hanging="360"/>
      </w:pPr>
      <w:rPr>
        <w:rFonts w:cs="Times New Roman"/>
        <w:b/>
      </w:rPr>
    </w:lvl>
    <w:lvl w:ilvl="1">
      <w:start w:val="1"/>
      <w:numFmt w:val="decimal"/>
      <w:lvlText w:val="%1.%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b/>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00000004"/>
    <w:multiLevelType w:val="multilevel"/>
    <w:tmpl w:val="00000004"/>
    <w:name w:val="WW8Num4"/>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35" w:hanging="375"/>
      </w:pPr>
      <w:rPr>
        <w:rFonts w:cs="Times New Roman"/>
        <w:b/>
        <w:sz w:val="24"/>
        <w:szCs w:val="24"/>
      </w:rPr>
    </w:lvl>
    <w:lvl w:ilvl="2">
      <w:start w:val="1"/>
      <w:numFmt w:val="decimal"/>
      <w:lvlText w:val="%1.%2.%3."/>
      <w:lvlJc w:val="left"/>
      <w:pPr>
        <w:tabs>
          <w:tab w:val="num" w:pos="0"/>
        </w:tabs>
        <w:ind w:left="1080" w:hanging="720"/>
      </w:pPr>
      <w:rPr>
        <w:rFonts w:cs="Times New Roman"/>
        <w:sz w:val="22"/>
      </w:rPr>
    </w:lvl>
    <w:lvl w:ilvl="3">
      <w:start w:val="1"/>
      <w:numFmt w:val="decimal"/>
      <w:lvlText w:val="%1.%2.%3.%4."/>
      <w:lvlJc w:val="left"/>
      <w:pPr>
        <w:tabs>
          <w:tab w:val="num" w:pos="0"/>
        </w:tabs>
        <w:ind w:left="1080" w:hanging="720"/>
      </w:pPr>
      <w:rPr>
        <w:rFonts w:cs="Times New Roman"/>
        <w:sz w:val="22"/>
      </w:rPr>
    </w:lvl>
    <w:lvl w:ilvl="4">
      <w:start w:val="1"/>
      <w:numFmt w:val="decimal"/>
      <w:lvlText w:val="%1.%2.%3.%4.%5."/>
      <w:lvlJc w:val="left"/>
      <w:pPr>
        <w:tabs>
          <w:tab w:val="num" w:pos="0"/>
        </w:tabs>
        <w:ind w:left="1440" w:hanging="1080"/>
      </w:pPr>
      <w:rPr>
        <w:rFonts w:cs="Times New Roman"/>
        <w:sz w:val="22"/>
      </w:rPr>
    </w:lvl>
    <w:lvl w:ilvl="5">
      <w:start w:val="1"/>
      <w:numFmt w:val="decimal"/>
      <w:lvlText w:val="%1.%2.%3.%4.%5.%6."/>
      <w:lvlJc w:val="left"/>
      <w:pPr>
        <w:tabs>
          <w:tab w:val="num" w:pos="0"/>
        </w:tabs>
        <w:ind w:left="1440" w:hanging="1080"/>
      </w:pPr>
      <w:rPr>
        <w:rFonts w:cs="Times New Roman"/>
        <w:sz w:val="22"/>
      </w:rPr>
    </w:lvl>
    <w:lvl w:ilvl="6">
      <w:start w:val="1"/>
      <w:numFmt w:val="decimal"/>
      <w:lvlText w:val="%1.%2.%3.%4.%5.%6.%7."/>
      <w:lvlJc w:val="left"/>
      <w:pPr>
        <w:tabs>
          <w:tab w:val="num" w:pos="0"/>
        </w:tabs>
        <w:ind w:left="1800" w:hanging="1440"/>
      </w:pPr>
      <w:rPr>
        <w:rFonts w:cs="Times New Roman"/>
        <w:sz w:val="22"/>
      </w:rPr>
    </w:lvl>
    <w:lvl w:ilvl="7">
      <w:start w:val="1"/>
      <w:numFmt w:val="decimal"/>
      <w:lvlText w:val="%1.%2.%3.%4.%5.%6.%7.%8."/>
      <w:lvlJc w:val="left"/>
      <w:pPr>
        <w:tabs>
          <w:tab w:val="num" w:pos="0"/>
        </w:tabs>
        <w:ind w:left="1800" w:hanging="1440"/>
      </w:pPr>
      <w:rPr>
        <w:rFonts w:cs="Times New Roman"/>
        <w:sz w:val="22"/>
      </w:rPr>
    </w:lvl>
    <w:lvl w:ilvl="8">
      <w:start w:val="1"/>
      <w:numFmt w:val="decimal"/>
      <w:lvlText w:val="%1.%2.%3.%4.%5.%6.%7.%8.%9."/>
      <w:lvlJc w:val="left"/>
      <w:pPr>
        <w:tabs>
          <w:tab w:val="num" w:pos="0"/>
        </w:tabs>
        <w:ind w:left="2160" w:hanging="1800"/>
      </w:pPr>
      <w:rPr>
        <w:rFonts w:cs="Times New Roman"/>
        <w:sz w:val="22"/>
      </w:rPr>
    </w:lvl>
  </w:abstractNum>
  <w:abstractNum w:abstractNumId="2">
    <w:nsid w:val="00000005"/>
    <w:multiLevelType w:val="singleLevel"/>
    <w:tmpl w:val="00000005"/>
    <w:name w:val="WW8Num5"/>
    <w:lvl w:ilvl="0">
      <w:start w:val="1"/>
      <w:numFmt w:val="bullet"/>
      <w:lvlText w:val=""/>
      <w:lvlJc w:val="left"/>
      <w:pPr>
        <w:tabs>
          <w:tab w:val="num" w:pos="0"/>
        </w:tabs>
        <w:ind w:left="1080" w:hanging="360"/>
      </w:pPr>
      <w:rPr>
        <w:rFonts w:ascii="Wingdings" w:hAnsi="Wingdings"/>
        <w:b/>
      </w:rPr>
    </w:lvl>
  </w:abstractNum>
  <w:abstractNum w:abstractNumId="3">
    <w:nsid w:val="00000007"/>
    <w:multiLevelType w:val="singleLevel"/>
    <w:tmpl w:val="00000007"/>
    <w:name w:val="WW8Num7"/>
    <w:lvl w:ilvl="0">
      <w:start w:val="1"/>
      <w:numFmt w:val="bullet"/>
      <w:lvlText w:val=""/>
      <w:lvlJc w:val="left"/>
      <w:pPr>
        <w:tabs>
          <w:tab w:val="num" w:pos="0"/>
        </w:tabs>
        <w:ind w:left="927" w:hanging="360"/>
      </w:pPr>
      <w:rPr>
        <w:rFonts w:ascii="Symbol" w:hAnsi="Symbol"/>
      </w:rPr>
    </w:lvl>
  </w:abstractNum>
  <w:abstractNum w:abstractNumId="4">
    <w:nsid w:val="0000000A"/>
    <w:multiLevelType w:val="multilevel"/>
    <w:tmpl w:val="0000000A"/>
    <w:name w:val="WW8Num10"/>
    <w:lvl w:ilvl="0">
      <w:start w:val="1"/>
      <w:numFmt w:val="lowerLetter"/>
      <w:lvlText w:val="%1)"/>
      <w:lvlJc w:val="left"/>
      <w:pPr>
        <w:tabs>
          <w:tab w:val="num" w:pos="0"/>
        </w:tabs>
        <w:ind w:left="1144" w:hanging="435"/>
      </w:pPr>
      <w:rPr>
        <w:rFonts w:cs="Times New Roman"/>
      </w:rPr>
    </w:lvl>
    <w:lvl w:ilvl="1">
      <w:start w:val="1"/>
      <w:numFmt w:val="decimal"/>
      <w:lvlText w:val="%2."/>
      <w:lvlJc w:val="left"/>
      <w:pPr>
        <w:tabs>
          <w:tab w:val="num" w:pos="1789"/>
        </w:tabs>
        <w:ind w:left="1789" w:hanging="360"/>
      </w:pPr>
      <w:rPr>
        <w:rFonts w:ascii="Times New Roman" w:hAnsi="Times New Roman" w:cs="Times New Roman"/>
        <w:color w:val="auto"/>
        <w:u w:val="single"/>
      </w:rPr>
    </w:lvl>
    <w:lvl w:ilvl="2">
      <w:start w:val="1"/>
      <w:numFmt w:val="lowerRoman"/>
      <w:lvlText w:val="%3."/>
      <w:lvlJc w:val="lef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lef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left"/>
      <w:pPr>
        <w:tabs>
          <w:tab w:val="num" w:pos="0"/>
        </w:tabs>
        <w:ind w:left="6829" w:hanging="180"/>
      </w:pPr>
      <w:rPr>
        <w:rFonts w:cs="Times New Roman"/>
      </w:rPr>
    </w:lvl>
  </w:abstractNum>
  <w:abstractNum w:abstractNumId="5">
    <w:nsid w:val="00000010"/>
    <w:multiLevelType w:val="singleLevel"/>
    <w:tmpl w:val="00000010"/>
    <w:name w:val="WW8Num16"/>
    <w:lvl w:ilvl="0">
      <w:start w:val="1"/>
      <w:numFmt w:val="bullet"/>
      <w:lvlText w:val=""/>
      <w:lvlJc w:val="left"/>
      <w:pPr>
        <w:tabs>
          <w:tab w:val="num" w:pos="0"/>
        </w:tabs>
        <w:ind w:left="720" w:hanging="360"/>
      </w:pPr>
      <w:rPr>
        <w:rFonts w:ascii="Symbol" w:hAnsi="Symbol"/>
        <w:b/>
        <w:i w:val="0"/>
      </w:rPr>
    </w:lvl>
  </w:abstractNum>
  <w:abstractNum w:abstractNumId="6">
    <w:nsid w:val="00000014"/>
    <w:multiLevelType w:val="multilevel"/>
    <w:tmpl w:val="00000014"/>
    <w:name w:val="WW8Num20"/>
    <w:lvl w:ilvl="0">
      <w:start w:val="1"/>
      <w:numFmt w:val="lowerLetter"/>
      <w:lvlText w:val="%1)"/>
      <w:lvlJc w:val="left"/>
      <w:pPr>
        <w:tabs>
          <w:tab w:val="num" w:pos="0"/>
        </w:tabs>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lowerRoman"/>
      <w:lvlText w:val="%3."/>
      <w:lvlJc w:val="left"/>
      <w:pPr>
        <w:tabs>
          <w:tab w:val="num" w:pos="0"/>
        </w:tabs>
        <w:ind w:left="900" w:hanging="180"/>
      </w:pPr>
      <w:rPr>
        <w:rFonts w:cs="Times New Roman"/>
      </w:rPr>
    </w:lvl>
    <w:lvl w:ilvl="3">
      <w:start w:val="1"/>
      <w:numFmt w:val="decimal"/>
      <w:lvlText w:val="%4."/>
      <w:lvlJc w:val="left"/>
      <w:pPr>
        <w:tabs>
          <w:tab w:val="num" w:pos="0"/>
        </w:tabs>
        <w:ind w:left="1260" w:hanging="360"/>
      </w:pPr>
      <w:rPr>
        <w:rFonts w:cs="Times New Roman"/>
      </w:rPr>
    </w:lvl>
    <w:lvl w:ilvl="4">
      <w:start w:val="1"/>
      <w:numFmt w:val="lowerLetter"/>
      <w:lvlText w:val="%5."/>
      <w:lvlJc w:val="left"/>
      <w:pPr>
        <w:tabs>
          <w:tab w:val="num" w:pos="0"/>
        </w:tabs>
        <w:ind w:left="1620" w:hanging="360"/>
      </w:pPr>
      <w:rPr>
        <w:rFonts w:cs="Times New Roman"/>
      </w:rPr>
    </w:lvl>
    <w:lvl w:ilvl="5">
      <w:start w:val="1"/>
      <w:numFmt w:val="lowerRoman"/>
      <w:lvlText w:val="%6."/>
      <w:lvlJc w:val="left"/>
      <w:pPr>
        <w:tabs>
          <w:tab w:val="num" w:pos="0"/>
        </w:tabs>
        <w:ind w:left="1800" w:hanging="180"/>
      </w:pPr>
      <w:rPr>
        <w:rFonts w:cs="Times New Roman"/>
      </w:rPr>
    </w:lvl>
    <w:lvl w:ilvl="6">
      <w:start w:val="1"/>
      <w:numFmt w:val="decimal"/>
      <w:lvlText w:val="%7."/>
      <w:lvlJc w:val="left"/>
      <w:pPr>
        <w:tabs>
          <w:tab w:val="num" w:pos="0"/>
        </w:tabs>
        <w:ind w:left="2160" w:hanging="360"/>
      </w:pPr>
      <w:rPr>
        <w:rFonts w:cs="Times New Roman"/>
      </w:rPr>
    </w:lvl>
    <w:lvl w:ilvl="7">
      <w:start w:val="1"/>
      <w:numFmt w:val="lowerLetter"/>
      <w:lvlText w:val="%8."/>
      <w:lvlJc w:val="left"/>
      <w:pPr>
        <w:tabs>
          <w:tab w:val="num" w:pos="0"/>
        </w:tabs>
        <w:ind w:left="2520" w:hanging="360"/>
      </w:pPr>
      <w:rPr>
        <w:rFonts w:cs="Times New Roman"/>
      </w:rPr>
    </w:lvl>
    <w:lvl w:ilvl="8">
      <w:start w:val="1"/>
      <w:numFmt w:val="lowerRoman"/>
      <w:lvlText w:val="%9."/>
      <w:lvlJc w:val="left"/>
      <w:pPr>
        <w:tabs>
          <w:tab w:val="num" w:pos="0"/>
        </w:tabs>
        <w:ind w:left="2700" w:hanging="180"/>
      </w:pPr>
      <w:rPr>
        <w:rFonts w:cs="Times New Roman"/>
      </w:rPr>
    </w:lvl>
  </w:abstractNum>
  <w:abstractNum w:abstractNumId="7">
    <w:nsid w:val="00000025"/>
    <w:multiLevelType w:val="singleLevel"/>
    <w:tmpl w:val="00000025"/>
    <w:name w:val="WW8Num37"/>
    <w:lvl w:ilvl="0">
      <w:start w:val="1"/>
      <w:numFmt w:val="bullet"/>
      <w:lvlText w:val=""/>
      <w:lvlJc w:val="left"/>
      <w:pPr>
        <w:tabs>
          <w:tab w:val="num" w:pos="0"/>
        </w:tabs>
        <w:ind w:left="1287" w:hanging="360"/>
      </w:pPr>
      <w:rPr>
        <w:rFonts w:ascii="Wingdings" w:hAnsi="Wingdings"/>
        <w:b/>
      </w:rPr>
    </w:lvl>
  </w:abstractNum>
  <w:abstractNum w:abstractNumId="8">
    <w:nsid w:val="0000002A"/>
    <w:multiLevelType w:val="singleLevel"/>
    <w:tmpl w:val="0000002A"/>
    <w:name w:val="WW8Num42"/>
    <w:lvl w:ilvl="0">
      <w:start w:val="1"/>
      <w:numFmt w:val="bullet"/>
      <w:lvlText w:val=""/>
      <w:lvlJc w:val="left"/>
      <w:pPr>
        <w:tabs>
          <w:tab w:val="num" w:pos="0"/>
        </w:tabs>
        <w:ind w:left="1080" w:hanging="360"/>
      </w:pPr>
      <w:rPr>
        <w:rFonts w:ascii="Wingdings" w:hAnsi="Wingdings"/>
      </w:rPr>
    </w:lvl>
  </w:abstractNum>
  <w:abstractNum w:abstractNumId="9">
    <w:nsid w:val="2EDB4778"/>
    <w:multiLevelType w:val="hybridMultilevel"/>
    <w:tmpl w:val="753E424E"/>
    <w:lvl w:ilvl="0" w:tplc="95AC9638">
      <w:start w:val="1"/>
      <w:numFmt w:val="lowerLetter"/>
      <w:lvlText w:val="%1)"/>
      <w:lvlJc w:val="center"/>
      <w:pPr>
        <w:tabs>
          <w:tab w:val="num" w:pos="960"/>
        </w:tabs>
        <w:ind w:left="960" w:hanging="360"/>
      </w:pPr>
      <w:rPr>
        <w:rFonts w:cs="Times New Roman" w:hint="default"/>
      </w:rPr>
    </w:lvl>
    <w:lvl w:ilvl="1" w:tplc="B778EBAA">
      <w:start w:val="1"/>
      <w:numFmt w:val="lowerLetter"/>
      <w:lvlText w:val="%2)"/>
      <w:lvlJc w:val="center"/>
      <w:pPr>
        <w:tabs>
          <w:tab w:val="num" w:pos="958"/>
        </w:tabs>
        <w:ind w:left="958" w:hanging="357"/>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5A792B8A"/>
    <w:multiLevelType w:val="hybridMultilevel"/>
    <w:tmpl w:val="BCEC27E4"/>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960"/>
        </w:tabs>
        <w:ind w:left="960" w:hanging="360"/>
      </w:pPr>
      <w:rPr>
        <w:rFonts w:cs="Times New Roman" w:hint="default"/>
      </w:rPr>
    </w:lvl>
    <w:lvl w:ilvl="2" w:tplc="6B2E57B4">
      <w:start w:val="1"/>
      <w:numFmt w:val="lowerRoman"/>
      <w:lvlText w:val="%3."/>
      <w:lvlJc w:val="center"/>
      <w:pPr>
        <w:tabs>
          <w:tab w:val="num" w:pos="1134"/>
        </w:tabs>
        <w:ind w:left="1134" w:hanging="227"/>
      </w:pPr>
      <w:rPr>
        <w:rFonts w:cs="Times New Roman" w:hint="default"/>
        <w:b w:val="0"/>
        <w:i w:val="0"/>
      </w:rPr>
    </w:lvl>
    <w:lvl w:ilvl="3" w:tplc="0046CCAE">
      <w:start w:val="1"/>
      <w:numFmt w:val="lowerRoman"/>
      <w:lvlText w:val="%4-"/>
      <w:lvlJc w:val="left"/>
      <w:pPr>
        <w:tabs>
          <w:tab w:val="num" w:pos="3120"/>
        </w:tabs>
        <w:ind w:left="3120" w:hanging="720"/>
      </w:pPr>
      <w:rPr>
        <w:rFonts w:cs="Times New Roman" w:hint="default"/>
      </w:rPr>
    </w:lvl>
    <w:lvl w:ilvl="4" w:tplc="041F0019" w:tentative="1">
      <w:start w:val="1"/>
      <w:numFmt w:val="lowerLetter"/>
      <w:lvlText w:val="%5."/>
      <w:lvlJc w:val="left"/>
      <w:pPr>
        <w:tabs>
          <w:tab w:val="num" w:pos="3480"/>
        </w:tabs>
        <w:ind w:left="3480" w:hanging="360"/>
      </w:pPr>
      <w:rPr>
        <w:rFonts w:cs="Times New Roman"/>
      </w:rPr>
    </w:lvl>
    <w:lvl w:ilvl="5" w:tplc="041F001B" w:tentative="1">
      <w:start w:val="1"/>
      <w:numFmt w:val="lowerRoman"/>
      <w:lvlText w:val="%6."/>
      <w:lvlJc w:val="right"/>
      <w:pPr>
        <w:tabs>
          <w:tab w:val="num" w:pos="4200"/>
        </w:tabs>
        <w:ind w:left="4200" w:hanging="180"/>
      </w:pPr>
      <w:rPr>
        <w:rFonts w:cs="Times New Roman"/>
      </w:rPr>
    </w:lvl>
    <w:lvl w:ilvl="6" w:tplc="041F000F" w:tentative="1">
      <w:start w:val="1"/>
      <w:numFmt w:val="decimal"/>
      <w:lvlText w:val="%7."/>
      <w:lvlJc w:val="left"/>
      <w:pPr>
        <w:tabs>
          <w:tab w:val="num" w:pos="4920"/>
        </w:tabs>
        <w:ind w:left="4920" w:hanging="360"/>
      </w:pPr>
      <w:rPr>
        <w:rFonts w:cs="Times New Roman"/>
      </w:rPr>
    </w:lvl>
    <w:lvl w:ilvl="7" w:tplc="041F0019" w:tentative="1">
      <w:start w:val="1"/>
      <w:numFmt w:val="lowerLetter"/>
      <w:lvlText w:val="%8."/>
      <w:lvlJc w:val="left"/>
      <w:pPr>
        <w:tabs>
          <w:tab w:val="num" w:pos="5640"/>
        </w:tabs>
        <w:ind w:left="5640" w:hanging="360"/>
      </w:pPr>
      <w:rPr>
        <w:rFonts w:cs="Times New Roman"/>
      </w:rPr>
    </w:lvl>
    <w:lvl w:ilvl="8" w:tplc="041F001B" w:tentative="1">
      <w:start w:val="1"/>
      <w:numFmt w:val="lowerRoman"/>
      <w:lvlText w:val="%9."/>
      <w:lvlJc w:val="right"/>
      <w:pPr>
        <w:tabs>
          <w:tab w:val="num" w:pos="6360"/>
        </w:tabs>
        <w:ind w:left="6360" w:hanging="180"/>
      </w:pPr>
      <w:rPr>
        <w:rFonts w:cs="Times New Roman"/>
      </w:rPr>
    </w:lvl>
  </w:abstractNum>
  <w:abstractNum w:abstractNumId="11">
    <w:nsid w:val="6BD4632B"/>
    <w:multiLevelType w:val="hybridMultilevel"/>
    <w:tmpl w:val="A956F1B8"/>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1440"/>
        </w:tabs>
        <w:ind w:left="1440" w:hanging="360"/>
      </w:pPr>
      <w:rPr>
        <w:rFonts w:cs="Times New Roman"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753A76A9"/>
    <w:multiLevelType w:val="hybridMultilevel"/>
    <w:tmpl w:val="87DA3C12"/>
    <w:lvl w:ilvl="0" w:tplc="818410A4">
      <w:start w:val="1"/>
      <w:numFmt w:val="upperRoman"/>
      <w:lvlText w:val="%1."/>
      <w:lvlJc w:val="center"/>
      <w:pPr>
        <w:tabs>
          <w:tab w:val="num" w:pos="907"/>
        </w:tabs>
        <w:ind w:left="907" w:hanging="306"/>
      </w:pPr>
      <w:rPr>
        <w:rFonts w:cs="Times New Roman" w:hint="default"/>
        <w:b/>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78A05F69"/>
    <w:multiLevelType w:val="hybridMultilevel"/>
    <w:tmpl w:val="14CEA7BA"/>
    <w:lvl w:ilvl="0" w:tplc="5ABEC318">
      <w:start w:val="1"/>
      <w:numFmt w:val="lowerLetter"/>
      <w:lvlText w:val="%1)"/>
      <w:lvlJc w:val="center"/>
      <w:pPr>
        <w:tabs>
          <w:tab w:val="num" w:pos="1575"/>
        </w:tabs>
        <w:ind w:left="1575" w:hanging="360"/>
      </w:pPr>
      <w:rPr>
        <w:rFonts w:cs="Times New Roman"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12"/>
  </w:num>
  <w:num w:numId="3">
    <w:abstractNumId w:val="13"/>
  </w:num>
  <w:num w:numId="4">
    <w:abstractNumId w:val="9"/>
  </w:num>
  <w:num w:numId="5">
    <w:abstractNumId w:val="11"/>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4D43"/>
    <w:rsid w:val="000303C8"/>
    <w:rsid w:val="000E6D39"/>
    <w:rsid w:val="0014116A"/>
    <w:rsid w:val="00163311"/>
    <w:rsid w:val="00182DAD"/>
    <w:rsid w:val="001D4F4E"/>
    <w:rsid w:val="00291619"/>
    <w:rsid w:val="004F4591"/>
    <w:rsid w:val="006B75AE"/>
    <w:rsid w:val="007C40DC"/>
    <w:rsid w:val="00832FC5"/>
    <w:rsid w:val="008C27BA"/>
    <w:rsid w:val="008F3788"/>
    <w:rsid w:val="00957DA3"/>
    <w:rsid w:val="00A96AE3"/>
    <w:rsid w:val="00D34D43"/>
    <w:rsid w:val="00D60637"/>
    <w:rsid w:val="00E3127E"/>
    <w:rsid w:val="00E33B21"/>
    <w:rsid w:val="00FB6E1E"/>
    <w:rsid w:val="00FC1E4A"/>
    <w:rsid w:val="00FE22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rPr>
      <w:rFonts w:ascii="Times New Roman" w:eastAsia="Times New Roman" w:hAnsi="Times New Roman"/>
      <w:sz w:val="24"/>
      <w:szCs w:val="24"/>
    </w:rPr>
  </w:style>
  <w:style w:type="paragraph" w:styleId="Heading6">
    <w:name w:val="heading 6"/>
    <w:basedOn w:val="Normal"/>
    <w:next w:val="Normal"/>
    <w:link w:val="Heading6Char"/>
    <w:uiPriority w:val="99"/>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locked/>
    <w:rsid w:val="00D34D43"/>
    <w:rPr>
      <w:rFonts w:ascii="Times New Roman" w:hAnsi="Times New Roman" w:cs="Times New Roman"/>
      <w:b/>
      <w:bCs/>
      <w:sz w:val="24"/>
      <w:szCs w:val="24"/>
    </w:rPr>
  </w:style>
  <w:style w:type="character" w:styleId="Strong">
    <w:name w:val="Strong"/>
    <w:basedOn w:val="DefaultParagraphFont"/>
    <w:uiPriority w:val="99"/>
    <w:qFormat/>
    <w:rsid w:val="00D34D43"/>
    <w:rPr>
      <w:rFonts w:cs="Times New Roman"/>
      <w:b/>
    </w:rPr>
  </w:style>
  <w:style w:type="paragraph" w:customStyle="1" w:styleId="text-3mezera">
    <w:name w:val="text - 3 mezera"/>
    <w:basedOn w:val="Normal"/>
    <w:uiPriority w:val="99"/>
    <w:rsid w:val="00D34D43"/>
    <w:pPr>
      <w:widowControl w:val="0"/>
      <w:spacing w:before="60" w:line="240" w:lineRule="exact"/>
      <w:jc w:val="both"/>
    </w:pPr>
    <w:rPr>
      <w:rFonts w:ascii="Arial" w:hAnsi="Arial" w:cs="Arial"/>
      <w:lang w:val="cs-CZ" w:eastAsia="en-US"/>
    </w:rPr>
  </w:style>
  <w:style w:type="paragraph" w:customStyle="1" w:styleId="CharCharChar1CharCharCharCharCharCharChar">
    <w:name w:val="Char Char Char1 Char Char Char Char Char Char Char"/>
    <w:basedOn w:val="Normal"/>
    <w:uiPriority w:val="99"/>
    <w:rsid w:val="00D34D43"/>
    <w:pPr>
      <w:spacing w:after="160" w:line="240" w:lineRule="exact"/>
    </w:pPr>
    <w:rPr>
      <w:rFonts w:ascii="Verdana" w:hAnsi="Verdana"/>
      <w:sz w:val="20"/>
      <w:szCs w:val="20"/>
      <w:lang w:val="en-US" w:eastAsia="en-US"/>
    </w:rPr>
  </w:style>
  <w:style w:type="paragraph" w:styleId="Header">
    <w:name w:val="header"/>
    <w:basedOn w:val="Normal"/>
    <w:link w:val="HeaderChar"/>
    <w:uiPriority w:val="99"/>
    <w:rsid w:val="00D34D43"/>
    <w:pPr>
      <w:tabs>
        <w:tab w:val="center" w:pos="4536"/>
        <w:tab w:val="right" w:pos="9072"/>
      </w:tabs>
    </w:pPr>
  </w:style>
  <w:style w:type="character" w:customStyle="1" w:styleId="HeaderChar">
    <w:name w:val="Header Char"/>
    <w:basedOn w:val="DefaultParagraphFont"/>
    <w:link w:val="Header"/>
    <w:uiPriority w:val="99"/>
    <w:locked/>
    <w:rsid w:val="00D34D43"/>
    <w:rPr>
      <w:rFonts w:ascii="Times New Roman" w:hAnsi="Times New Roman" w:cs="Times New Roman"/>
      <w:sz w:val="24"/>
      <w:szCs w:val="24"/>
      <w:lang w:eastAsia="tr-TR"/>
    </w:rPr>
  </w:style>
  <w:style w:type="paragraph" w:styleId="Footer">
    <w:name w:val="footer"/>
    <w:basedOn w:val="Normal"/>
    <w:link w:val="FooterChar"/>
    <w:uiPriority w:val="99"/>
    <w:rsid w:val="00D34D43"/>
    <w:pPr>
      <w:tabs>
        <w:tab w:val="center" w:pos="4536"/>
        <w:tab w:val="right" w:pos="9072"/>
      </w:tabs>
    </w:pPr>
  </w:style>
  <w:style w:type="character" w:customStyle="1" w:styleId="FooterChar">
    <w:name w:val="Footer Char"/>
    <w:basedOn w:val="DefaultParagraphFont"/>
    <w:link w:val="Footer"/>
    <w:uiPriority w:val="99"/>
    <w:locked/>
    <w:rsid w:val="00D34D43"/>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4D43"/>
    <w:rPr>
      <w:rFonts w:ascii="Tahoma" w:hAnsi="Tahoma" w:cs="Tahoma"/>
      <w:sz w:val="16"/>
      <w:szCs w:val="16"/>
      <w:lang w:eastAsia="tr-TR"/>
    </w:rPr>
  </w:style>
  <w:style w:type="paragraph" w:customStyle="1" w:styleId="AralkYok">
    <w:name w:val="Aralık Yok"/>
    <w:uiPriority w:val="99"/>
    <w:rsid w:val="008C27BA"/>
    <w:pPr>
      <w:suppressAutoHyphens/>
    </w:pPr>
    <w:rPr>
      <w:rFonts w:ascii="Times New Roman" w:eastAsia="Times New Roman" w:hAnsi="Times New Roman"/>
      <w:sz w:val="24"/>
      <w:szCs w:val="24"/>
      <w:lang w:eastAsia="ar-SA"/>
    </w:rPr>
  </w:style>
  <w:style w:type="paragraph" w:styleId="ListParagraph">
    <w:name w:val="List Paragraph"/>
    <w:basedOn w:val="Normal"/>
    <w:uiPriority w:val="99"/>
    <w:qFormat/>
    <w:rsid w:val="008C27BA"/>
    <w:pPr>
      <w:suppressAutoHyphens/>
      <w:spacing w:after="200" w:line="276" w:lineRule="auto"/>
      <w:ind w:left="720"/>
    </w:pPr>
    <w:rPr>
      <w:rFonts w:ascii="Calibri" w:eastAsia="Calibri" w:hAnsi="Calibri"/>
      <w:sz w:val="22"/>
      <w:szCs w:val="22"/>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6</Pages>
  <Words>2242</Words>
  <Characters>12784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MyPC</cp:lastModifiedBy>
  <cp:revision>5</cp:revision>
  <dcterms:created xsi:type="dcterms:W3CDTF">2012-04-19T05:39:00Z</dcterms:created>
  <dcterms:modified xsi:type="dcterms:W3CDTF">2013-08-01T12:40:00Z</dcterms:modified>
</cp:coreProperties>
</file>